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4E97ECE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pierwszego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3A8770A4" w:rsidR="00B72623" w:rsidRDefault="00757CA6" w:rsidP="00757CA6">
            <w:pPr>
              <w:pStyle w:val="Styltabeli3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 xml:space="preserve">                   Od roku akademickiego</w:t>
            </w:r>
            <w:r w:rsidR="00B72623" w:rsidRPr="00AE25F1">
              <w:rPr>
                <w:rFonts w:ascii="Arial" w:hAnsi="Arial" w:cs="Arial"/>
                <w:color w:val="00608B"/>
                <w:sz w:val="28"/>
                <w:szCs w:val="28"/>
              </w:rPr>
              <w:t>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="00B72623"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24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3410"/>
        <w:gridCol w:w="30"/>
        <w:gridCol w:w="10"/>
        <w:gridCol w:w="100"/>
        <w:gridCol w:w="50"/>
        <w:gridCol w:w="3123"/>
      </w:tblGrid>
      <w:tr w:rsidR="00B72623" w:rsidRPr="001543CD" w14:paraId="2FBB92A9" w14:textId="77777777" w:rsidTr="00656CC1">
        <w:trPr>
          <w:cantSplit/>
          <w:trHeight w:val="279"/>
          <w:tblHeader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438910CF" w:rsidR="00B72623" w:rsidRPr="001543CD" w:rsidRDefault="001E4A1B" w:rsidP="00580FF2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1E4A1B">
              <w:rPr>
                <w:rFonts w:ascii="Arial" w:hAnsi="Arial" w:cs="Arial"/>
              </w:rPr>
              <w:t>PODSTAWY PIELĘGNIARSTWA</w:t>
            </w:r>
          </w:p>
        </w:tc>
      </w:tr>
      <w:tr w:rsidR="00B72623" w:rsidRPr="00F36B9C" w14:paraId="489EA920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83F4C" w:rsidRDefault="00B72623" w:rsidP="00580FF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83F4C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7E8B43F1" w:rsidR="00B72623" w:rsidRPr="00A83F4C" w:rsidRDefault="001E4A1B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bCs/>
                <w:sz w:val="20"/>
                <w:szCs w:val="20"/>
              </w:rPr>
              <w:t>Podstawy pielęgniarstwa</w:t>
            </w:r>
          </w:p>
        </w:tc>
      </w:tr>
      <w:tr w:rsidR="00B72623" w:rsidRPr="00E57069" w14:paraId="16CAA940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83F4C" w:rsidRDefault="00B72623" w:rsidP="00580FF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83F4C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2731" w14:textId="77777777" w:rsidR="001E4A1B" w:rsidRPr="00A83F4C" w:rsidRDefault="001E4A1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I SEMESTR 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>6 ECST</w:t>
            </w:r>
          </w:p>
          <w:p w14:paraId="4AED906E" w14:textId="505EF8E0" w:rsidR="00B72623" w:rsidRPr="00A83F4C" w:rsidRDefault="001E4A1B" w:rsidP="00053FFF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II SEMESTR 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>10 ECTS</w:t>
            </w:r>
            <w:r w:rsidR="00053FFF" w:rsidRPr="00A83F4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57069" w:rsidRPr="00A83F4C">
              <w:rPr>
                <w:rFonts w:ascii="Arial" w:hAnsi="Arial" w:cs="Arial"/>
                <w:sz w:val="20"/>
                <w:szCs w:val="20"/>
              </w:rPr>
              <w:t>w</w:t>
            </w:r>
            <w:r w:rsidR="00053FFF" w:rsidRPr="00A83F4C">
              <w:rPr>
                <w:rFonts w:ascii="Arial" w:hAnsi="Arial" w:cs="Arial"/>
                <w:sz w:val="20"/>
                <w:szCs w:val="20"/>
              </w:rPr>
              <w:t xml:space="preserve"> tym </w:t>
            </w:r>
            <w:r w:rsidR="00EE608A">
              <w:rPr>
                <w:rFonts w:ascii="Arial" w:hAnsi="Arial" w:cs="Arial"/>
                <w:sz w:val="20"/>
                <w:szCs w:val="20"/>
              </w:rPr>
              <w:t>z</w:t>
            </w:r>
            <w:r w:rsidR="00053FFF" w:rsidRPr="00A83F4C">
              <w:rPr>
                <w:rFonts w:ascii="Arial" w:hAnsi="Arial" w:cs="Arial"/>
                <w:sz w:val="20"/>
                <w:szCs w:val="20"/>
              </w:rPr>
              <w:t>ajęcia praktyczne=4 ECTS</w:t>
            </w:r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72623" w:rsidRPr="0098741F" w14:paraId="75580A01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83F4C" w:rsidRDefault="00B72623" w:rsidP="00580FF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83F4C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A83F4C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POLSKI </w:t>
            </w:r>
          </w:p>
        </w:tc>
      </w:tr>
      <w:tr w:rsidR="00B72623" w:rsidRPr="00E57069" w14:paraId="2CE16051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83F4C" w:rsidRDefault="00B72623" w:rsidP="00580FF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83F4C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4A433061" w:rsidR="00B72623" w:rsidRPr="00A83F4C" w:rsidRDefault="009A1582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83F4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Zgodnie z obciążeniami na dany rok akademicki</w:t>
            </w:r>
          </w:p>
        </w:tc>
      </w:tr>
      <w:tr w:rsidR="00B72623" w:rsidRPr="000E454E" w14:paraId="16740252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83F4C" w:rsidRDefault="00B72623" w:rsidP="00580FF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83F4C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25EB5BEA" w:rsidR="00B72623" w:rsidRPr="00A83F4C" w:rsidRDefault="001E4A1B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43A83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dr n. med. </w:t>
            </w:r>
            <w:r w:rsidRPr="00A83F4C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Grażyna Dębska</w:t>
            </w:r>
          </w:p>
        </w:tc>
      </w:tr>
      <w:tr w:rsidR="00B72623" w:rsidRPr="001543CD" w14:paraId="6CD8626B" w14:textId="77777777" w:rsidTr="00656CC1">
        <w:trPr>
          <w:cantSplit/>
          <w:trHeight w:val="27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A83F4C" w:rsidRDefault="00B72623" w:rsidP="00580F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LICZBA GODZIN</w:t>
            </w:r>
          </w:p>
        </w:tc>
      </w:tr>
      <w:tr w:rsidR="007B2BCC" w:rsidRPr="00E57069" w14:paraId="16A9F326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83F4C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WYKŁADY</w:t>
            </w:r>
            <w:r w:rsidR="00A82BE0" w:rsidRPr="00A83F4C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F8EC7" w14:textId="07BDFC4C" w:rsidR="007B2BCC" w:rsidRPr="00A83F4C" w:rsidRDefault="001E4A1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 SEMSTR 15 godz.</w:t>
            </w:r>
            <w:r w:rsidR="004B658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B6587" w:rsidRPr="00A83F4C">
              <w:rPr>
                <w:rFonts w:ascii="Arial" w:hAnsi="Arial" w:cs="Arial"/>
                <w:sz w:val="20"/>
                <w:szCs w:val="20"/>
              </w:rPr>
              <w:t>1</w:t>
            </w:r>
            <w:r w:rsidR="004B6587">
              <w:rPr>
                <w:rFonts w:ascii="Arial" w:hAnsi="Arial" w:cs="Arial"/>
                <w:sz w:val="20"/>
                <w:szCs w:val="20"/>
              </w:rPr>
              <w:t>0</w:t>
            </w:r>
            <w:r w:rsidR="004B6587" w:rsidRPr="00A83F4C">
              <w:rPr>
                <w:rFonts w:ascii="Arial" w:hAnsi="Arial" w:cs="Arial"/>
                <w:sz w:val="20"/>
                <w:szCs w:val="20"/>
              </w:rPr>
              <w:t xml:space="preserve"> godz.</w:t>
            </w:r>
            <w:r w:rsidR="004B6587">
              <w:rPr>
                <w:rFonts w:ascii="Arial" w:hAnsi="Arial" w:cs="Arial"/>
                <w:sz w:val="20"/>
                <w:szCs w:val="20"/>
              </w:rPr>
              <w:t xml:space="preserve"> online*)</w:t>
            </w:r>
            <w:r w:rsidR="00E17F4A">
              <w:rPr>
                <w:rFonts w:ascii="Arial" w:hAnsi="Arial" w:cs="Arial"/>
                <w:sz w:val="20"/>
                <w:szCs w:val="20"/>
              </w:rPr>
              <w:t xml:space="preserve"> 0.4 punkty ECTS </w:t>
            </w:r>
          </w:p>
          <w:p w14:paraId="43B6BC14" w14:textId="651871EC" w:rsidR="001E4A1B" w:rsidRPr="00E72DCC" w:rsidRDefault="001E4A1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72DCC">
              <w:rPr>
                <w:rFonts w:ascii="Arial" w:hAnsi="Arial" w:cs="Arial"/>
                <w:sz w:val="20"/>
                <w:szCs w:val="20"/>
              </w:rPr>
              <w:t xml:space="preserve">II SEMESTR 15 godz. </w:t>
            </w:r>
            <w:r w:rsidR="004B6587" w:rsidRPr="00E72DCC">
              <w:rPr>
                <w:rFonts w:ascii="Arial" w:hAnsi="Arial" w:cs="Arial"/>
                <w:sz w:val="20"/>
                <w:szCs w:val="20"/>
              </w:rPr>
              <w:t>(10 godz. online*)</w:t>
            </w:r>
            <w:r w:rsidR="00E17F4A" w:rsidRPr="00E72DCC">
              <w:rPr>
                <w:rFonts w:ascii="Arial" w:hAnsi="Arial" w:cs="Arial"/>
                <w:sz w:val="20"/>
                <w:szCs w:val="20"/>
              </w:rPr>
              <w:t xml:space="preserve"> – 04 punkty ECS</w:t>
            </w:r>
          </w:p>
          <w:p w14:paraId="3F395CCD" w14:textId="1D3195BA" w:rsidR="004B6587" w:rsidRPr="00A83F4C" w:rsidRDefault="004B658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wykorzystaniem metod i</w:t>
            </w:r>
            <w:r w:rsidR="00965C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techni</w:t>
            </w:r>
            <w:r w:rsidR="00965C80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nauczania na odległość</w:t>
            </w:r>
            <w:r w:rsidR="00965C80">
              <w:rPr>
                <w:rFonts w:ascii="Arial" w:hAnsi="Arial" w:cs="Arial"/>
                <w:sz w:val="20"/>
                <w:szCs w:val="20"/>
              </w:rPr>
              <w:t xml:space="preserve"> synchronicznych</w:t>
            </w:r>
          </w:p>
        </w:tc>
      </w:tr>
      <w:tr w:rsidR="007B2BCC" w:rsidRPr="00E57069" w14:paraId="180F0536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6A85A6C" w:rsidR="007B2BCC" w:rsidRPr="00A83F4C" w:rsidRDefault="00D83875" w:rsidP="00D8387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693AE" w14:textId="306AB4D2" w:rsidR="001E4A1B" w:rsidRPr="00A83F4C" w:rsidRDefault="001E4A1B" w:rsidP="001E4A1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 SEMSTR 10 godz.</w:t>
            </w:r>
          </w:p>
          <w:p w14:paraId="0BC1776B" w14:textId="2E9545A5" w:rsidR="007B2BCC" w:rsidRPr="00A83F4C" w:rsidRDefault="001E4A1B" w:rsidP="001E4A1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II SEMESTR 10 godz.</w:t>
            </w:r>
          </w:p>
        </w:tc>
      </w:tr>
      <w:tr w:rsidR="003769E8" w14:paraId="44FF1F82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83F4C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ECA0DAF" w:rsidR="003769E8" w:rsidRPr="00A83F4C" w:rsidRDefault="004B6587" w:rsidP="001E4A1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warunkach symulowanych</w:t>
            </w:r>
          </w:p>
        </w:tc>
      </w:tr>
      <w:tr w:rsidR="003769E8" w:rsidRPr="00E57069" w14:paraId="031F8964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83F4C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E04E9" w14:textId="77777777" w:rsidR="001E4A1B" w:rsidRPr="00A83F4C" w:rsidRDefault="001E4A1B" w:rsidP="001E4A1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 SEMSTR 100 godz.</w:t>
            </w:r>
          </w:p>
          <w:p w14:paraId="35511857" w14:textId="50DF327D" w:rsidR="003769E8" w:rsidRPr="00A83F4C" w:rsidRDefault="001E4A1B" w:rsidP="001E4A1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II SEMESTR 100 godz.</w:t>
            </w:r>
          </w:p>
        </w:tc>
      </w:tr>
      <w:tr w:rsidR="007B2BCC" w14:paraId="365A3402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83F4C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793077ED" w:rsidR="007B2BCC" w:rsidRPr="00A83F4C" w:rsidRDefault="001E4A1B" w:rsidP="001E4A1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II SEMESTR 120 godz.</w:t>
            </w:r>
          </w:p>
        </w:tc>
      </w:tr>
      <w:tr w:rsidR="00F16C85" w:rsidRPr="00E57069" w14:paraId="29E8D4A8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Pr="00A83F4C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4E9A"/>
              </w:rPr>
              <w:t>PRACA WŁASNA STUDENTA</w:t>
            </w:r>
            <w:r w:rsidR="003C61A2" w:rsidRPr="00A83F4C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C9555" w14:textId="4C0B2E74" w:rsidR="001E4A1B" w:rsidRPr="00A83F4C" w:rsidRDefault="001E4A1B" w:rsidP="001E4A1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 SEMSTR 25 godz.</w:t>
            </w:r>
          </w:p>
          <w:p w14:paraId="2D9AE250" w14:textId="12487CA1" w:rsidR="00F16C85" w:rsidRPr="00A83F4C" w:rsidRDefault="001E4A1B" w:rsidP="001E4A1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II SEMESTR 25 godz.</w:t>
            </w:r>
          </w:p>
        </w:tc>
      </w:tr>
      <w:tr w:rsidR="007B2BCC" w:rsidRPr="003D7426" w14:paraId="3F7AFC87" w14:textId="77777777" w:rsidTr="00656CC1">
        <w:trPr>
          <w:cantSplit/>
          <w:trHeight w:val="27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A83F4C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CELE PRZEDMIOTU</w:t>
            </w:r>
          </w:p>
        </w:tc>
      </w:tr>
      <w:tr w:rsidR="007B2BCC" w:rsidRPr="00E57069" w14:paraId="2A40A818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83F4C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CEL 1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49D2ED64" w:rsidR="007B2BCC" w:rsidRPr="00A83F4C" w:rsidRDefault="00E57069" w:rsidP="00E57069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Opanowanie przez studenta wiedzy i umiejętności pozwalających na realizację podstaw opieki pielęgniarskiej oraz kształtowanie postaw zawodowych niezbędnych do świadczenia tej opieki</w:t>
            </w:r>
            <w:r w:rsidR="00691FB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2BCC" w:rsidRPr="001543CD" w14:paraId="3F838B7A" w14:textId="77777777" w:rsidTr="00656CC1">
        <w:trPr>
          <w:cantSplit/>
          <w:trHeight w:val="27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006751A2" w:rsidR="007B2BCC" w:rsidRPr="00A83F4C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EFEKTY UCZENIA SIĘ</w:t>
            </w:r>
          </w:p>
        </w:tc>
      </w:tr>
      <w:tr w:rsidR="007B2BCC" w:rsidRPr="00E57069" w14:paraId="48FF7DF9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0E6ADCAA" w:rsidR="007B2BCC" w:rsidRPr="00A83F4C" w:rsidRDefault="001E4A1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C.W1.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7F798754" w:rsidR="007B2BCC" w:rsidRPr="00A83F4C" w:rsidRDefault="001E4A1B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Zna i rozumie uwarunkowania rozwoju pielęgniarstwa na tle transformacji opieki pielęgniarskiej i profesjonalizacji współczesnego pielęgniarstwa;</w:t>
            </w:r>
          </w:p>
        </w:tc>
      </w:tr>
      <w:tr w:rsidR="001E4A1B" w:rsidRPr="00E57069" w14:paraId="2175343C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9AA8B" w14:textId="21496E31" w:rsidR="001E4A1B" w:rsidRPr="00A83F4C" w:rsidRDefault="001E4A1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C.W2.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7A00" w14:textId="1D284B14" w:rsidR="001E4A1B" w:rsidRPr="00A83F4C" w:rsidRDefault="001E4A1B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Zna i rozumie pojęcie pielęgnowania, w tym wspierania, pomagania </w:t>
            </w:r>
            <w:r w:rsidR="00EE608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i towarzyszenia oraz rolę pacjenta w realizacji opieki pielęgniarskiej;</w:t>
            </w:r>
          </w:p>
        </w:tc>
      </w:tr>
      <w:tr w:rsidR="001E4A1B" w:rsidRPr="00E57069" w14:paraId="6C9DDB30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9AFD5" w14:textId="38945693" w:rsidR="001E4A1B" w:rsidRPr="00A83F4C" w:rsidRDefault="001E4A1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C.W3.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75AB" w14:textId="23E72412" w:rsidR="001E4A1B" w:rsidRPr="00A83F4C" w:rsidRDefault="001E4A1B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Zna i rozumie definicję zawodu pielęgniarki według Międzynarodowej Rady Pielęgniarek (ICN), funkcje i zadania zawodowe pielęgniarki według Światowej Organizacji Zdrowia (World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Organization, WHO);</w:t>
            </w:r>
          </w:p>
        </w:tc>
      </w:tr>
      <w:tr w:rsidR="001E4A1B" w:rsidRPr="00E57069" w14:paraId="3700EF75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8D38F" w14:textId="031A42C7" w:rsidR="001E4A1B" w:rsidRPr="00A83F4C" w:rsidRDefault="001E4A1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C.W4.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8DADB" w14:textId="0F7FA756" w:rsidR="001E4A1B" w:rsidRPr="00A83F4C" w:rsidRDefault="001E4A1B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Zna i rozumie proces pielęgnowania (definicję, etapy, zasady) oraz metody organizacji pracy, w tym w ramach podstawowej opieki pielęgniarskiej (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primary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), jej istotę i odrębności, z uwzględnieniem ich wpływu na jakość opieki pielęgniarskiej i rozwój praktyki pielęgniarskiej;</w:t>
            </w:r>
          </w:p>
        </w:tc>
      </w:tr>
      <w:tr w:rsidR="001E4A1B" w:rsidRPr="00E57069" w14:paraId="7F079C17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F0F2" w14:textId="52CF72D0" w:rsidR="001E4A1B" w:rsidRPr="00A83F4C" w:rsidRDefault="001E4A1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C.W5.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6FD8" w14:textId="1D7A9548" w:rsidR="001E4A1B" w:rsidRPr="00A83F4C" w:rsidRDefault="001E4A1B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Zna i rozumie klasyfikacje praktyki pielęgniarskiej (Międzynarodowa Klasyfikacja Praktyki Pielęgniarskiej International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Classification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, ICNP, oraz Międzynarodowa Klasyfikacja Diagnoz Pielęgniarskich według NANDA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NANDA’s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International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Diagnoses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North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American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Diagnosis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, NANDA);</w:t>
            </w:r>
          </w:p>
        </w:tc>
      </w:tr>
      <w:tr w:rsidR="00D90891" w:rsidRPr="00E57069" w14:paraId="7EE355E1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6F891" w14:textId="1EED2F6E" w:rsidR="00D90891" w:rsidRPr="00D90891" w:rsidRDefault="00D90891" w:rsidP="007B2BCC">
            <w:pPr>
              <w:pStyle w:val="Styltabeli6"/>
              <w:jc w:val="center"/>
              <w:rPr>
                <w:rFonts w:ascii="Arial" w:hAnsi="Arial" w:cs="Arial"/>
                <w:color w:val="00608B"/>
                <w:highlight w:val="yellow"/>
              </w:rPr>
            </w:pPr>
            <w:r w:rsidRPr="00692B8C">
              <w:rPr>
                <w:rFonts w:ascii="Arial" w:hAnsi="Arial" w:cs="Arial"/>
                <w:color w:val="00608B"/>
              </w:rPr>
              <w:t xml:space="preserve">C.W6. 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AC5E" w14:textId="1B4A792B" w:rsidR="00D90891" w:rsidRPr="00692B8C" w:rsidRDefault="004B7D17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Zna i rozumie </w:t>
            </w:r>
            <w:r w:rsidR="00223CD8" w:rsidRPr="00692B8C">
              <w:rPr>
                <w:rFonts w:ascii="Arial" w:hAnsi="Arial" w:cs="Arial"/>
                <w:sz w:val="20"/>
                <w:szCs w:val="20"/>
              </w:rPr>
              <w:t>istotę opieki pielęgniarskiej opartej o wybrane założenia teoretyczne (Florence</w:t>
            </w:r>
            <w:r w:rsidR="00692B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CD8" w:rsidRPr="00692B8C">
              <w:rPr>
                <w:rFonts w:ascii="Arial" w:hAnsi="Arial" w:cs="Arial"/>
                <w:sz w:val="20"/>
                <w:szCs w:val="20"/>
              </w:rPr>
              <w:t xml:space="preserve">Nightingale, Virginia Henderson, </w:t>
            </w:r>
            <w:proofErr w:type="spellStart"/>
            <w:r w:rsidR="00223CD8" w:rsidRPr="00692B8C">
              <w:rPr>
                <w:rFonts w:ascii="Arial" w:hAnsi="Arial" w:cs="Arial"/>
                <w:sz w:val="20"/>
                <w:szCs w:val="20"/>
              </w:rPr>
              <w:t>Dorothea</w:t>
            </w:r>
            <w:proofErr w:type="spellEnd"/>
            <w:r w:rsidR="00223CD8" w:rsidRPr="00692B8C">
              <w:rPr>
                <w:rFonts w:ascii="Arial" w:hAnsi="Arial" w:cs="Arial"/>
                <w:sz w:val="20"/>
                <w:szCs w:val="20"/>
              </w:rPr>
              <w:t xml:space="preserve"> Orem, </w:t>
            </w:r>
            <w:proofErr w:type="spellStart"/>
            <w:r w:rsidR="00223CD8" w:rsidRPr="00692B8C">
              <w:rPr>
                <w:rFonts w:ascii="Arial" w:hAnsi="Arial" w:cs="Arial"/>
                <w:sz w:val="20"/>
                <w:szCs w:val="20"/>
              </w:rPr>
              <w:t>Callista</w:t>
            </w:r>
            <w:proofErr w:type="spellEnd"/>
            <w:r w:rsidR="00223CD8" w:rsidRPr="00692B8C">
              <w:rPr>
                <w:rFonts w:ascii="Arial" w:hAnsi="Arial" w:cs="Arial"/>
                <w:sz w:val="20"/>
                <w:szCs w:val="20"/>
              </w:rPr>
              <w:t xml:space="preserve"> Roy, </w:t>
            </w:r>
            <w:proofErr w:type="spellStart"/>
            <w:r w:rsidR="00223CD8" w:rsidRPr="00692B8C">
              <w:rPr>
                <w:rFonts w:ascii="Arial" w:hAnsi="Arial" w:cs="Arial"/>
                <w:sz w:val="20"/>
                <w:szCs w:val="20"/>
              </w:rPr>
              <w:t>Betty</w:t>
            </w:r>
            <w:proofErr w:type="spellEnd"/>
            <w:r w:rsidR="00223CD8" w:rsidRPr="00692B8C">
              <w:rPr>
                <w:rFonts w:ascii="Arial" w:hAnsi="Arial" w:cs="Arial"/>
                <w:sz w:val="20"/>
                <w:szCs w:val="20"/>
              </w:rPr>
              <w:t xml:space="preserve"> Neuman);</w:t>
            </w:r>
          </w:p>
        </w:tc>
      </w:tr>
      <w:tr w:rsidR="001E4A1B" w:rsidRPr="00E57069" w14:paraId="74626ADB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0CC8A" w14:textId="56E512FA" w:rsidR="001E4A1B" w:rsidRPr="00A83F4C" w:rsidRDefault="001E4A1B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C.W7.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3B2E2" w14:textId="3EDCB00C" w:rsidR="001E4A1B" w:rsidRPr="00A83F4C" w:rsidRDefault="001E4A1B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Zna i rozumie istotę, cel, wskazania, przeciwskazania, powikłania , obowiązujące zasady i technikę wykonywania podstawowych czynności pielęgniarskich, diagnostycznych, leczniczych i rehabilitacyjnych</w:t>
            </w:r>
            <w:r w:rsidR="00BE5F42" w:rsidRPr="00A83F4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E4A1B" w:rsidRPr="00E57069" w14:paraId="06BC9563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3CD4" w14:textId="54A55130" w:rsidR="001E4A1B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C.W8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9929" w14:textId="31E4AFB8" w:rsidR="001E4A1B" w:rsidRPr="00A83F4C" w:rsidRDefault="00BE5F42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Zna i rozumie zadania pielęgniarki w opiece nad pacjentem zdrowym, zagrożonym chorobą i chorym, w tym o niepomyślnym rokowaniu;</w:t>
            </w:r>
          </w:p>
        </w:tc>
      </w:tr>
      <w:tr w:rsidR="001E4A1B" w:rsidRPr="00E57069" w14:paraId="27C9E2BC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BA221" w14:textId="652871FB" w:rsidR="001E4A1B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C.W9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7114" w14:textId="294C61DF" w:rsidR="001E4A1B" w:rsidRPr="00A83F4C" w:rsidRDefault="00BE5F42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Zna i rozumie zakres i charakter opieki pielęgniarskiej w przypadku deficytu samoopieki, zaburzonego komfortu i zaburzonej sfery psychoruchowej pacjenta;</w:t>
            </w:r>
          </w:p>
        </w:tc>
      </w:tr>
      <w:tr w:rsidR="001E4A1B" w:rsidRPr="00E57069" w14:paraId="30BAB901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C114E" w14:textId="5BA99854" w:rsidR="001E4A1B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C.W10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89FE" w14:textId="29BEAF50" w:rsidR="001E4A1B" w:rsidRPr="00A83F4C" w:rsidRDefault="00BE5F42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Zna i rozumie zakres opieki pielęgniarskiej i interwencji pielęgniarskich w wybranych diagnozach pielęgniarskich;</w:t>
            </w:r>
          </w:p>
        </w:tc>
      </w:tr>
      <w:tr w:rsidR="001E4A1B" w:rsidRPr="00E57069" w14:paraId="74CEE1AE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DDBB4" w14:textId="1445A8CF" w:rsidR="001E4A1B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C.W11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630E" w14:textId="1B52456F" w:rsidR="001E4A1B" w:rsidRPr="00A83F4C" w:rsidRDefault="00BE5F42" w:rsidP="00A83F4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Zna i rozumie udział pielęgniarki w zespole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interprofesjonalnym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w procesie promocji zdrowia, profilaktyki, diagnozowania, leczenia i rehabilitacji;</w:t>
            </w:r>
          </w:p>
        </w:tc>
      </w:tr>
      <w:tr w:rsidR="001E4A1B" w:rsidRPr="00E57069" w14:paraId="44857EED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4C8FF" w14:textId="4F69BBF4" w:rsidR="001E4A1B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C.W12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FB0FC" w14:textId="0554899E" w:rsidR="001E4A1B" w:rsidRPr="00A83F4C" w:rsidRDefault="00BE5F42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Zna i rozumie zasady udzielania pomocy w stanach zagrożenia zdrowotnego;</w:t>
            </w:r>
          </w:p>
        </w:tc>
      </w:tr>
      <w:tr w:rsidR="001E4A1B" w:rsidRPr="00E57069" w14:paraId="334EDF67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31999" w14:textId="265C66AB" w:rsidR="001E4A1B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C.W50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9D1B6" w14:textId="60FC55F4" w:rsidR="001E4A1B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Zna i rozumie metody, narzędzia i techniki pozyskiwania danych oraz ich wykorzystanie w praktyce zawodowej pielęgniarki;</w:t>
            </w:r>
          </w:p>
        </w:tc>
      </w:tr>
      <w:tr w:rsidR="001E4A1B" w:rsidRPr="00E57069" w14:paraId="6D88692D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D334E" w14:textId="41DB7E98" w:rsidR="001E4A1B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C.U1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1CB8" w14:textId="09F5AF97" w:rsidR="001E4A1B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stosować wybraną metodę pielęgnowania w opiece nad pacjentem;</w:t>
            </w:r>
          </w:p>
        </w:tc>
      </w:tr>
      <w:tr w:rsidR="00BE5F42" w:rsidRPr="00E57069" w14:paraId="45933040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14159" w14:textId="1C946A35" w:rsidR="00BE5F42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C.U2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4A037" w14:textId="10FBB897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</w:tr>
      <w:tr w:rsidR="00BE5F42" w:rsidRPr="00E57069" w14:paraId="42A3BE39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EF206" w14:textId="04BB36B1" w:rsidR="00BE5F42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C.U3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A3CC" w14:textId="5C3C9371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Potrafi ustalać plan opieki pielęgniarskiej oraz realizować go wspólnie </w:t>
            </w:r>
            <w:r w:rsidR="00FC0CD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z pacjentem, jego rodziną lub opiekunem;</w:t>
            </w:r>
          </w:p>
        </w:tc>
      </w:tr>
      <w:tr w:rsidR="00BE5F42" w:rsidRPr="00E57069" w14:paraId="5D784C27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566E0" w14:textId="1D2DEA10" w:rsidR="00BE5F42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C.U4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74DF" w14:textId="42013F75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monitorować stan zdrowia pacjenta podczas pobytu w szpitalu lub innych jednostkach organizacyjnych systemu ochrony zdrowia;</w:t>
            </w:r>
          </w:p>
        </w:tc>
      </w:tr>
      <w:tr w:rsidR="00BE5F42" w:rsidRPr="00E57069" w14:paraId="6FF39A58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E5666" w14:textId="05791F6A" w:rsidR="00BE5F42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C.U5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65EB" w14:textId="5372637C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dokonywać wstępnej, bieżącej i końcowej oceny stanu zdrowia pacjenta (stan, problemy, potrzeby) i ewaluacji podejmowanych interwencji pielęgniarskich;</w:t>
            </w:r>
          </w:p>
        </w:tc>
      </w:tr>
      <w:tr w:rsidR="00BE5F42" w:rsidRPr="00E57069" w14:paraId="359B4A9A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2816" w14:textId="12B6D072" w:rsidR="00BE5F42" w:rsidRPr="00A83F4C" w:rsidRDefault="00CF0B2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</w:t>
            </w:r>
            <w:r w:rsidR="00BE5F42" w:rsidRPr="00A83F4C">
              <w:rPr>
                <w:rFonts w:ascii="Arial" w:hAnsi="Arial" w:cs="Arial"/>
                <w:color w:val="00608B"/>
              </w:rPr>
              <w:t>U6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D996" w14:textId="7712FB31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Potrafi wykonać pomiar glikemii i ciał ketonowych we krwi z użyciem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glukometru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, pomiar glukozy i ciał ketonowych w moczu z użyciem pasków diagnostycznych, pomiar cholesterolu we krwi oraz wykonać inne testy paskowe;</w:t>
            </w:r>
          </w:p>
        </w:tc>
      </w:tr>
      <w:tr w:rsidR="00BE5F42" w:rsidRPr="00E57069" w14:paraId="59E507FD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FCFFC" w14:textId="0A675BF7" w:rsidR="00BE5F42" w:rsidRPr="00A83F4C" w:rsidRDefault="00CF0B2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</w:t>
            </w:r>
            <w:r w:rsidR="00BE5F42" w:rsidRPr="00A83F4C">
              <w:rPr>
                <w:rFonts w:ascii="Arial" w:hAnsi="Arial" w:cs="Arial"/>
                <w:color w:val="00608B"/>
              </w:rPr>
              <w:t>U7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D973" w14:textId="4F8E5102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Potrafi 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poekspozycyjną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E5F42" w:rsidRPr="00E57069" w14:paraId="324C7A10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04E73" w14:textId="3A3FCF33" w:rsidR="00BE5F42" w:rsidRPr="00A83F4C" w:rsidRDefault="00CF0B2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</w:t>
            </w:r>
            <w:r w:rsidR="00BE5F42" w:rsidRPr="00A83F4C">
              <w:rPr>
                <w:rFonts w:ascii="Arial" w:hAnsi="Arial" w:cs="Arial"/>
                <w:color w:val="00608B"/>
              </w:rPr>
              <w:t>U8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6DF0" w14:textId="3AF10BFC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przygotować narzędzia i sprzęt medyczny do realizacji procedur oraz skontrolować skuteczność sterylizacji;</w:t>
            </w:r>
          </w:p>
        </w:tc>
      </w:tr>
      <w:tr w:rsidR="00BE5F42" w:rsidRPr="00E57069" w14:paraId="7E10D120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3848A" w14:textId="3CFCA168" w:rsidR="00BE5F42" w:rsidRPr="00A83F4C" w:rsidRDefault="00CF0B2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</w:t>
            </w:r>
            <w:r w:rsidR="00BE5F42" w:rsidRPr="00A83F4C">
              <w:rPr>
                <w:rFonts w:ascii="Arial" w:hAnsi="Arial" w:cs="Arial"/>
                <w:color w:val="00608B"/>
              </w:rPr>
              <w:t>U9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07BF9" w14:textId="6DAB9E52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prowadzić, dokumentować i oceniać bilans płynów pacjenta;</w:t>
            </w:r>
          </w:p>
        </w:tc>
      </w:tr>
      <w:tr w:rsidR="00BE5F42" w:rsidRPr="00E57069" w14:paraId="386D93DB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3B860" w14:textId="42C8F05E" w:rsidR="00BE5F42" w:rsidRPr="00A83F4C" w:rsidRDefault="00CF0B2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</w:t>
            </w:r>
            <w:r w:rsidR="00BE5F42" w:rsidRPr="00A83F4C">
              <w:rPr>
                <w:rFonts w:ascii="Arial" w:hAnsi="Arial" w:cs="Arial"/>
                <w:color w:val="00608B"/>
              </w:rPr>
              <w:t>U10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52F89" w14:textId="7352CDFE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Waist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Hip Ratio, WHR), stosunek obwodu talii do wzrostu (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Waist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Height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Ratio,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WHtR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), grubości fałdów skórno-tłuszczowych, obwodów brzucha i kończyn) oraz interpretować ich wyniki;</w:t>
            </w:r>
          </w:p>
        </w:tc>
      </w:tr>
      <w:tr w:rsidR="00BE5F42" w:rsidRPr="00E57069" w14:paraId="280672B9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1859C" w14:textId="31BA1AF8" w:rsidR="00BE5F42" w:rsidRPr="00A83F4C" w:rsidRDefault="00CF0B2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</w:t>
            </w:r>
            <w:r w:rsidR="00BE5F42" w:rsidRPr="00A83F4C">
              <w:rPr>
                <w:rFonts w:ascii="Arial" w:hAnsi="Arial" w:cs="Arial"/>
                <w:color w:val="00608B"/>
              </w:rPr>
              <w:t>U11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78B5" w14:textId="3BD94045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pobierać materiał do badań laboratoryjnych i mikrobiologicznych oraz asystować lekarzowi przy badaniach diagnostycznych;</w:t>
            </w:r>
          </w:p>
        </w:tc>
      </w:tr>
      <w:tr w:rsidR="00BE5F42" w:rsidRPr="00E57069" w14:paraId="1183C008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BFB2D" w14:textId="4BA9673F" w:rsidR="00BE5F42" w:rsidRPr="00A83F4C" w:rsidRDefault="00CF0B2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</w:t>
            </w:r>
            <w:r w:rsidR="00BE5F42" w:rsidRPr="00A83F4C">
              <w:rPr>
                <w:rFonts w:ascii="Arial" w:hAnsi="Arial" w:cs="Arial"/>
                <w:color w:val="00608B"/>
              </w:rPr>
              <w:t>U12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AA44" w14:textId="2E3EEC42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wystawiać skierowania na wykonanie określonych badań diagnostycznych;</w:t>
            </w:r>
          </w:p>
        </w:tc>
      </w:tr>
      <w:tr w:rsidR="00BE5F42" w:rsidRPr="000E454E" w14:paraId="19558075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AB7C5" w14:textId="3CEABCD8" w:rsidR="00BE5F42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C.U13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B145" w14:textId="1B5CE5DD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stosować zabiegi przeciwzapalne;</w:t>
            </w:r>
          </w:p>
        </w:tc>
      </w:tr>
      <w:tr w:rsidR="00BE5F42" w:rsidRPr="00E57069" w14:paraId="35909807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DBA8F" w14:textId="145B85F6" w:rsidR="00BE5F42" w:rsidRPr="00A83F4C" w:rsidRDefault="00CF0B2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</w:t>
            </w:r>
            <w:r w:rsidR="00BE5F42" w:rsidRPr="00A83F4C">
              <w:rPr>
                <w:rFonts w:ascii="Arial" w:hAnsi="Arial" w:cs="Arial"/>
                <w:color w:val="00608B"/>
              </w:rPr>
              <w:t>U14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AC04F" w14:textId="00C97B9E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przechowywać i przygotowywać leki zgodnie z obowiązującymi standardami farmakoterapii i standardami opieki pielęgniarskiej;</w:t>
            </w:r>
          </w:p>
        </w:tc>
      </w:tr>
      <w:tr w:rsidR="00BE5F42" w:rsidRPr="00E57069" w14:paraId="7291C428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51A0A" w14:textId="162ED987" w:rsidR="00BE5F42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C.U15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4AEC6" w14:textId="69EE5C98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BE5F42" w:rsidRPr="00E57069" w14:paraId="3F4D0733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E006A" w14:textId="1E5BDB80" w:rsidR="00BE5F42" w:rsidRPr="00A83F4C" w:rsidRDefault="00BE5F4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C.U17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C3C4" w14:textId="7CA9682D" w:rsidR="00BE5F42" w:rsidRPr="00A83F4C" w:rsidRDefault="00BE5F42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uczestniczyć w przetaczaniu krwi i jej składników oraz preparatów krwiozastępczych;</w:t>
            </w:r>
          </w:p>
        </w:tc>
      </w:tr>
      <w:tr w:rsidR="00BE5F42" w:rsidRPr="00E57069" w14:paraId="3DA8D355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1213" w14:textId="45006D9B" w:rsidR="00BE5F42" w:rsidRPr="00A83F4C" w:rsidRDefault="00662C56" w:rsidP="00662C5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C.U20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3EB1" w14:textId="2E0C4E14" w:rsidR="00BE5F42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wykonać testy skórne i próby uczuleniowe;</w:t>
            </w:r>
          </w:p>
        </w:tc>
      </w:tr>
      <w:tr w:rsidR="00BE5F42" w:rsidRPr="00E57069" w14:paraId="221F3769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04537" w14:textId="3C799E50" w:rsidR="00BE5F42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C.U21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0095" w14:textId="5EDB2805" w:rsidR="00BE5F42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wykonywać płukanie jamy ustnej, gardła, oka, ucha, żołądka, pęcherza moczowego, przetoki jelitowej i rany;</w:t>
            </w:r>
          </w:p>
        </w:tc>
      </w:tr>
      <w:tr w:rsidR="00BE5F42" w:rsidRPr="00E57069" w14:paraId="7FAA5AFD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8479" w14:textId="20BB3616" w:rsidR="00BE5F42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C.U22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FDAD2" w14:textId="5AB270D4" w:rsidR="00BE5F42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Potrafi zakładać i usuwać cewnik z żył obwodowych, w tym żyły szyjnej zewnętrznej, wykonywać kroplowe wlewy dożylne oraz monitorować </w:t>
            </w:r>
            <w:r w:rsidR="00FC0CD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i pielęgnować miejsce wkłucia obwodowego;</w:t>
            </w:r>
          </w:p>
        </w:tc>
      </w:tr>
      <w:tr w:rsidR="00BE5F42" w:rsidRPr="00E57069" w14:paraId="6C4978CB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19EA9" w14:textId="4916A75C" w:rsidR="00BE5F42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C.U23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91E3" w14:textId="73A3789E" w:rsidR="00BE5F42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dobrać i stosować dostępne metody karmienia pacjenta (doustnie, przez zgłębnik do żołądka lub przetokę odżywczą);</w:t>
            </w:r>
          </w:p>
        </w:tc>
      </w:tr>
      <w:tr w:rsidR="00662C56" w:rsidRPr="00E57069" w14:paraId="2FE449FE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ABF75" w14:textId="051F4533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C.U24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A547" w14:textId="63A980FD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przemieszczać i pozycjonować pacjenta z wykorzystaniem różnych technik, metod i sprzętu, z zastosowaniem zasad bezpieczeństwa pacjenta i swojego;</w:t>
            </w:r>
          </w:p>
        </w:tc>
      </w:tr>
      <w:tr w:rsidR="00662C56" w:rsidRPr="00E57069" w14:paraId="36D2C19D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76DC3" w14:textId="1BAE61AA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C.U26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BF89" w14:textId="1AA75736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Potrafi prowadzić gimnastykę oddechową oraz wykonywać drenaż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ułożeniowy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, inhalację i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odśluzowywanie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dróg oddechowych;</w:t>
            </w:r>
          </w:p>
        </w:tc>
      </w:tr>
      <w:tr w:rsidR="00662C56" w:rsidRPr="00E57069" w14:paraId="6A8C6A89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A6B84" w14:textId="0BE569B6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C.U27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8BBA" w14:textId="48FDE535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podać pacjentowi doraźnie tlen z wykorzystaniem różnych metod oraz uczestniczyć w tlenoterapii z wykorzystaniem dostępu do centralnej instalacji gazów medycznych, butli z tlenem lub koncentratora tlenu;</w:t>
            </w:r>
          </w:p>
        </w:tc>
      </w:tr>
      <w:tr w:rsidR="00662C56" w:rsidRPr="00E57069" w14:paraId="7FADA358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7C5E4" w14:textId="7B15325F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C.U28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F8C13" w14:textId="3E3819BD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wykonywać nacieranie, oklepywanie, ćwiczenia bierne i czynne;</w:t>
            </w:r>
          </w:p>
        </w:tc>
      </w:tr>
      <w:tr w:rsidR="00662C56" w:rsidRPr="00E57069" w14:paraId="623950B9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05D48" w14:textId="773A5CBF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C.U29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65CD" w14:textId="2BF1AE7C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</w:tr>
      <w:tr w:rsidR="00662C56" w:rsidRPr="00E57069" w14:paraId="072E2076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AE96" w14:textId="1504FD5B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C.U30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811E" w14:textId="6FB99A9D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oceniać ryzyko rozwoju odleżyn i stosować działania profilaktyczne;</w:t>
            </w:r>
          </w:p>
        </w:tc>
      </w:tr>
      <w:tr w:rsidR="00662C56" w:rsidRPr="000E454E" w14:paraId="122DF6B6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00A10" w14:textId="7B784A2C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C.U31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ECE53" w14:textId="5DE1D8AD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wykonywać zabiegi doodbytnicze;</w:t>
            </w:r>
          </w:p>
        </w:tc>
      </w:tr>
      <w:tr w:rsidR="00662C56" w:rsidRPr="00E57069" w14:paraId="672BABD6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4C35" w14:textId="50C26A14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C.U33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E478D" w14:textId="3F163C3B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zakładać cewnik do pęcherza moczowego, monitorować diurezę, usuwać cewnik i prowokować mikcję;</w:t>
            </w:r>
          </w:p>
        </w:tc>
      </w:tr>
      <w:tr w:rsidR="00662C56" w:rsidRPr="00E57069" w14:paraId="7FF4F54C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FEF4D" w14:textId="4D6C50EA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C.U34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C152B" w14:textId="18EA9153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Potrafi zakładać zgłębnik do żołądka, monitorować jego położenie </w:t>
            </w:r>
            <w:r w:rsidR="00FC0CD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i drożność, usuwać go oraz wymienić PEG (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niskoprofilową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gastrostomię balonową);</w:t>
            </w:r>
          </w:p>
        </w:tc>
      </w:tr>
      <w:tr w:rsidR="00662C56" w:rsidRPr="00E57069" w14:paraId="45DC991D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14AD4" w14:textId="4F68FE11" w:rsidR="00662C56" w:rsidRPr="00A83F4C" w:rsidRDefault="00662C5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C.U36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A73D" w14:textId="53BD7E6F" w:rsidR="00662C56" w:rsidRPr="00A83F4C" w:rsidRDefault="00662C56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dobrać rodzaj i technikę zakładania bandaży i innych materiałów opatrunkowych oraz je stosować;</w:t>
            </w:r>
          </w:p>
        </w:tc>
      </w:tr>
      <w:tr w:rsidR="00662C56" w:rsidRPr="00E57069" w14:paraId="27521D9E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AD217" w14:textId="09E7C2F2" w:rsidR="00662C56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C.U38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8D0D" w14:textId="111895CD" w:rsidR="00662C56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założyć opatrunek na ranę, zmienić go lub zdjąć;</w:t>
            </w:r>
          </w:p>
        </w:tc>
      </w:tr>
      <w:tr w:rsidR="00662C56" w:rsidRPr="00E57069" w14:paraId="27806881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6ED79" w14:textId="1B2E7F8E" w:rsidR="00662C56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C.U39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01D8" w14:textId="6C877B7D" w:rsidR="00662C56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usunąć szwy z rany;</w:t>
            </w:r>
          </w:p>
        </w:tc>
      </w:tr>
      <w:tr w:rsidR="00662C56" w:rsidRPr="00E57069" w14:paraId="223AAD5B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5D6B7" w14:textId="61E0228E" w:rsidR="00662C56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C.U40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CDEC" w14:textId="43BD190B" w:rsidR="00662C56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prowadzić dokumentację medyczną, w tym w postaci elektronicznej, oraz posługiwać się nią i zabezpieczać zgodnie z przepisami prawa;</w:t>
            </w:r>
          </w:p>
        </w:tc>
      </w:tr>
      <w:tr w:rsidR="00662C56" w:rsidRPr="00E57069" w14:paraId="3A9D0DC1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92EA3" w14:textId="6E9A95B9" w:rsidR="00662C56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C.U41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EDFF" w14:textId="7C38C5A2" w:rsidR="00662C56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udzielać pierwszej pomocy w stanach bezpośredniego zagrożenia zdrowia i życia;</w:t>
            </w:r>
          </w:p>
        </w:tc>
      </w:tr>
      <w:tr w:rsidR="008B7E03" w:rsidRPr="00E57069" w14:paraId="2A133B5C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2F009" w14:textId="3B6EC8E0" w:rsidR="008B7E03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C.U42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913A" w14:textId="62B853BE" w:rsidR="008B7E03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doraźnie unieruchamiać złamania kości, zwichnięcia i skręcenia oraz przygotowywać pacjenta do transportu;</w:t>
            </w:r>
          </w:p>
        </w:tc>
      </w:tr>
      <w:tr w:rsidR="008B7E03" w:rsidRPr="00E57069" w14:paraId="44FCC47A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F15E" w14:textId="241D1E28" w:rsidR="008B7E03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C.U43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7ECA" w14:textId="77580FF2" w:rsidR="008B7E03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Potrafi doraźnie tamować krwawienia i krwotoki;</w:t>
            </w:r>
          </w:p>
        </w:tc>
      </w:tr>
      <w:tr w:rsidR="008B7E03" w:rsidRPr="00E57069" w14:paraId="3AE8551B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A65E5" w14:textId="0C1AA3C6" w:rsidR="008B7E03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C.U51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D969" w14:textId="6DB6B6FC" w:rsidR="008B7E03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Potrafi planować opiekę nad pacjentem i jego rodziną z wykorzystaniem klasyfikacji praktyki pielęgniarskiej (ICNP, NANDA), oceny wydolności opiekuńczo-pielęgnacyjnej oraz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ekomapy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środowiska;</w:t>
            </w:r>
          </w:p>
        </w:tc>
      </w:tr>
      <w:tr w:rsidR="008B7E03" w:rsidRPr="00E57069" w14:paraId="4AF4B764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5BCFA" w14:textId="7509A217" w:rsidR="008B7E03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C.U65</w:t>
            </w:r>
            <w:r w:rsidR="00CC2947">
              <w:rPr>
                <w:rFonts w:ascii="Arial" w:hAnsi="Arial" w:cs="Arial"/>
                <w:color w:val="00608B"/>
              </w:rPr>
              <w:t>.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D0A9" w14:textId="3A852B6E" w:rsidR="008B7E03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Potrafi dobierać i stosować narzędzia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klinimetryczne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do oceny stanu pacjenta;</w:t>
            </w:r>
          </w:p>
        </w:tc>
      </w:tr>
      <w:tr w:rsidR="001E4A1B" w:rsidRPr="00E57069" w14:paraId="125F4E78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D53E" w14:textId="77174B43" w:rsidR="001E4A1B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6298" w14:textId="7F3E27DF" w:rsidR="001E4A1B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Jest gotów kierowania się dobrem pacjenta, poszanowania godności </w:t>
            </w:r>
            <w:r w:rsidR="00FC0CD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i autonomii osób powierzonych opiece, okazywania zrozumienia dla różnic światopoglądowych i kulturowych oraz empatii w relacji z pacjentem, jego rodziną lub opiekunem;</w:t>
            </w:r>
          </w:p>
        </w:tc>
      </w:tr>
      <w:tr w:rsidR="008B7E03" w:rsidRPr="00E57069" w14:paraId="664AF28A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75682" w14:textId="53AF2F2B" w:rsidR="008B7E03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B036" w14:textId="4E88836E" w:rsidR="008B7E03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Jest przestrzegania praw pacjenta i zasad humanizmu;</w:t>
            </w:r>
          </w:p>
        </w:tc>
      </w:tr>
      <w:tr w:rsidR="008B7E03" w:rsidRPr="00E57069" w14:paraId="0373E303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779C3" w14:textId="6A7DE8CB" w:rsidR="008B7E03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21AE" w14:textId="16A98549" w:rsidR="008B7E03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Jest gotów samodzielnego i rzetelnego wykonywania zawodu zgodnie </w:t>
            </w:r>
            <w:r w:rsidR="00FC0CD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z zasadami etyki, w tym przestrzegania wartości i powinności moralnych </w:t>
            </w:r>
            <w:r w:rsidR="00FC0CD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w opiece nad pacjentem;</w:t>
            </w:r>
          </w:p>
        </w:tc>
      </w:tr>
      <w:tr w:rsidR="008B7E03" w:rsidRPr="00E57069" w14:paraId="7906E7AB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78DA" w14:textId="3A5379D0" w:rsidR="008B7E03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FF0F" w14:textId="7795E0F7" w:rsidR="008B7E03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Jest ponoszenia odpowiedzialności za wykonywane czynności zawodowe;</w:t>
            </w:r>
          </w:p>
        </w:tc>
      </w:tr>
      <w:tr w:rsidR="008B7E03" w:rsidRPr="00E57069" w14:paraId="718FD219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289D4" w14:textId="117C2DA1" w:rsidR="008B7E03" w:rsidRPr="00A83F4C" w:rsidRDefault="008B7E0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437D" w14:textId="4B38DDE7" w:rsidR="008B7E03" w:rsidRPr="00A83F4C" w:rsidRDefault="008B7E03" w:rsidP="002634D6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7B2BCC" w:rsidRPr="001543CD" w14:paraId="27FCCA31" w14:textId="77777777" w:rsidTr="00656CC1">
        <w:trPr>
          <w:cantSplit/>
          <w:trHeight w:val="18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2B0C844D" w:rsidR="007B2BCC" w:rsidRPr="00A83F4C" w:rsidRDefault="007B2BCC" w:rsidP="007B2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WYMAGANIA WSTĘPNE</w:t>
            </w:r>
          </w:p>
        </w:tc>
      </w:tr>
      <w:tr w:rsidR="007B2BCC" w:rsidRPr="0098741F" w14:paraId="2CB15403" w14:textId="77777777" w:rsidTr="00656CC1">
        <w:trPr>
          <w:cantSplit/>
          <w:trHeight w:val="45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7341FBCD" w:rsidR="007B2BCC" w:rsidRPr="00A83F4C" w:rsidRDefault="00EE608A" w:rsidP="007B2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wymagań wstępnych</w:t>
            </w:r>
            <w:r w:rsidR="00CC2947">
              <w:rPr>
                <w:rFonts w:ascii="Arial" w:hAnsi="Arial" w:cs="Arial"/>
                <w:sz w:val="20"/>
                <w:szCs w:val="20"/>
              </w:rPr>
              <w:t>.</w:t>
            </w:r>
            <w:r w:rsidR="00C220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0419" w:rsidRPr="003D7426" w14:paraId="29F65973" w14:textId="7EC9D232" w:rsidTr="00AD0419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0EF95B28" w:rsidR="00AD0419" w:rsidRPr="00A83F4C" w:rsidRDefault="00407B4F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FORMA ZAJĘĆ</w:t>
            </w:r>
          </w:p>
        </w:tc>
        <w:tc>
          <w:tcPr>
            <w:tcW w:w="3410" w:type="dxa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2EA6EF90" w:rsidR="00AD0419" w:rsidRPr="00A83F4C" w:rsidRDefault="00407B4F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TREŚCI KSZTAŁCENIA/</w:t>
            </w:r>
            <w:r w:rsidR="00AD0419" w:rsidRPr="00A83F4C">
              <w:rPr>
                <w:rFonts w:ascii="Arial" w:hAnsi="Arial" w:cs="Arial"/>
                <w:b/>
                <w:color w:val="FFFFFF" w:themeColor="background1"/>
              </w:rPr>
              <w:t>SZCZEGÓŁOWY OPIS BLOKÓW TEMATYCZNYCH</w:t>
            </w:r>
          </w:p>
        </w:tc>
        <w:tc>
          <w:tcPr>
            <w:tcW w:w="3313" w:type="dxa"/>
            <w:gridSpan w:val="5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1F91B962" w14:textId="6CD9D87C" w:rsidR="00AD0419" w:rsidRPr="00A83F4C" w:rsidRDefault="00407B4F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EFEKTY UCZENIA SIĘ</w:t>
            </w:r>
          </w:p>
        </w:tc>
      </w:tr>
      <w:tr w:rsidR="00AD0419" w:rsidRPr="00E57069" w14:paraId="76A85E8B" w14:textId="04DC96DB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6DE80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 1</w:t>
            </w:r>
          </w:p>
          <w:p w14:paraId="6AD26572" w14:textId="403CC35C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10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25FE0E9F" w:rsidR="00AD0419" w:rsidRPr="00E64C37" w:rsidRDefault="00AD0419" w:rsidP="00552D4B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Uwarunkowania </w:t>
            </w:r>
            <w:r w:rsidRPr="00A83F4C">
              <w:rPr>
                <w:rFonts w:ascii="Arial" w:hAnsi="Arial" w:cs="Arial"/>
                <w:sz w:val="20"/>
                <w:szCs w:val="20"/>
              </w:rPr>
              <w:t>rozwoju pielęgniarstwa na tle transformacji opieki pielęgniarskiej i profesjonalizacji współczesnego pielęgniarstwa</w:t>
            </w:r>
            <w:r>
              <w:rPr>
                <w:rFonts w:ascii="Arial" w:hAnsi="Arial" w:cs="Arial"/>
                <w:sz w:val="20"/>
                <w:szCs w:val="20"/>
              </w:rPr>
              <w:t xml:space="preserve">. Kształcenie pielęgniarek historyczne i współczesne </w:t>
            </w:r>
            <w:r w:rsidRPr="00A83F4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3" w:type="dxa"/>
            <w:gridSpan w:val="5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D941445" w14:textId="66409884" w:rsidR="00AD0419" w:rsidRPr="007D3F06" w:rsidRDefault="00E37F58" w:rsidP="007D3F06">
            <w:pPr>
              <w:pStyle w:val="p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C.W1</w:t>
            </w:r>
            <w:r w:rsidRPr="007D3F06">
              <w:rPr>
                <w:rFonts w:ascii="Arial" w:hAnsi="Arial" w:cs="Arial"/>
                <w:b/>
                <w:bCs/>
                <w:color w:val="00608B"/>
              </w:rPr>
              <w:t>.</w:t>
            </w:r>
          </w:p>
        </w:tc>
      </w:tr>
      <w:tr w:rsidR="00AD0419" w:rsidRPr="0098741F" w14:paraId="5D94F8EF" w14:textId="569B7CE4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40F35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WYKŁAD 2</w:t>
            </w:r>
          </w:p>
          <w:p w14:paraId="34400291" w14:textId="4780143E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712C50B8" w:rsidR="00AD0419" w:rsidRPr="00E64C37" w:rsidRDefault="00AD0419" w:rsidP="00E64C37">
            <w:pPr>
              <w:pStyle w:val="p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Podstawowe pojęcia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pielęgnowania, w tym wspierania, pomagania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i towarzyszenia oraz rolę pacjenta w realizacji opieki pielęgniarskiej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25B" w:rsidRPr="00E64C37">
              <w:rPr>
                <w:rFonts w:ascii="Arial" w:hAnsi="Arial" w:cs="Arial"/>
                <w:sz w:val="20"/>
                <w:szCs w:val="20"/>
              </w:rPr>
              <w:t xml:space="preserve">Proces pielęgnowania jako metoda pracy pielęgniarki. Cechy, etapy procesu pielęgnowania. Różnice między pielęgnowaniem tradycyjnym </w:t>
            </w:r>
            <w:r w:rsidR="0028025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28025B" w:rsidRPr="00E64C37">
              <w:rPr>
                <w:rFonts w:ascii="Arial" w:hAnsi="Arial" w:cs="Arial"/>
                <w:sz w:val="20"/>
                <w:szCs w:val="20"/>
              </w:rPr>
              <w:t>a procesem pielęgnowania</w:t>
            </w:r>
            <w:r w:rsidR="002802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28025B">
              <w:rPr>
                <w:rFonts w:ascii="Arial" w:hAnsi="Arial" w:cs="Arial"/>
                <w:sz w:val="20"/>
                <w:szCs w:val="20"/>
              </w:rPr>
              <w:t>Primary</w:t>
            </w:r>
            <w:proofErr w:type="spellEnd"/>
            <w:r w:rsidR="002802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8025B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="002802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13" w:type="dxa"/>
            <w:gridSpan w:val="5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6132786" w14:textId="77C7DDE8" w:rsidR="00AD0419" w:rsidRPr="007D3F06" w:rsidRDefault="00E37F58" w:rsidP="007D3F06">
            <w:pPr>
              <w:pStyle w:val="p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C.W2.</w:t>
            </w:r>
            <w:r w:rsidR="000758C7"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 C.W4.</w:t>
            </w:r>
          </w:p>
        </w:tc>
      </w:tr>
      <w:tr w:rsidR="00AD0419" w:rsidRPr="00E57069" w14:paraId="1E587717" w14:textId="1E528DA7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5B2F4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 3</w:t>
            </w:r>
          </w:p>
          <w:p w14:paraId="465B20C3" w14:textId="4A6F1FDE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3DD754EE" w:rsidR="00AD0419" w:rsidRPr="00E64C37" w:rsidRDefault="00AD0419" w:rsidP="004B6587">
            <w:pPr>
              <w:pStyle w:val="p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Definicj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zawodu pielęgniarki według Międzynarodowej Rady Pielęgniarek (ICN), funkcje i zadania zawodowe pielęgniarki według Światowej Organizacji Zdrowia (World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Organization, WHO)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3" w:type="dxa"/>
            <w:gridSpan w:val="5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010F1F1" w14:textId="4766F597" w:rsidR="00AD0419" w:rsidRPr="007D3F06" w:rsidRDefault="00E37F58" w:rsidP="007D3F06">
            <w:pPr>
              <w:pStyle w:val="p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C.W3.</w:t>
            </w:r>
          </w:p>
        </w:tc>
      </w:tr>
      <w:tr w:rsidR="00AD0419" w:rsidRPr="0098741F" w14:paraId="39C5F7A9" w14:textId="615E0BC1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E4FD3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 4</w:t>
            </w:r>
          </w:p>
          <w:p w14:paraId="4968FCA6" w14:textId="2D0958D3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CC7F" w14:textId="7908A26F" w:rsidR="00AD0419" w:rsidRDefault="00AD0419" w:rsidP="00552D4B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E64C37">
              <w:rPr>
                <w:rFonts w:ascii="Arial" w:hAnsi="Arial" w:cs="Arial"/>
                <w:sz w:val="20"/>
                <w:szCs w:val="20"/>
              </w:rPr>
              <w:t>Metody gromadzenie danych (wywiad, obserwacja, pomiary, analiza dokumentacji), ich analiza i stawianie diagnozy pielęgniarskiej, określenie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C37">
              <w:rPr>
                <w:rFonts w:ascii="Arial" w:hAnsi="Arial" w:cs="Arial"/>
                <w:sz w:val="20"/>
                <w:szCs w:val="20"/>
              </w:rPr>
              <w:t xml:space="preserve">celu i planu opieki, realizacja, ocena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64C37">
              <w:rPr>
                <w:rFonts w:ascii="Arial" w:hAnsi="Arial" w:cs="Arial"/>
                <w:sz w:val="20"/>
                <w:szCs w:val="20"/>
              </w:rPr>
              <w:t>i dokumentacja opieki</w:t>
            </w:r>
            <w:r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B13EE0" w14:textId="251A846D" w:rsidR="00AD0419" w:rsidRPr="00E64C37" w:rsidRDefault="00AD0419" w:rsidP="00552D4B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5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FF5D463" w14:textId="5C761B1D" w:rsidR="00AD0419" w:rsidRPr="007D3F06" w:rsidRDefault="0017367A" w:rsidP="007D3F06">
            <w:pPr>
              <w:pStyle w:val="p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C.W50.</w:t>
            </w:r>
          </w:p>
        </w:tc>
      </w:tr>
      <w:tr w:rsidR="00AD0419" w:rsidRPr="00E57069" w14:paraId="29D68094" w14:textId="14A851B3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DF8A7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 5</w:t>
            </w:r>
          </w:p>
          <w:p w14:paraId="282518C9" w14:textId="6D890FBB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ACD0" w14:textId="2B75D6A8" w:rsidR="00AD0419" w:rsidRPr="00E64C37" w:rsidRDefault="00AD0419" w:rsidP="004B6587">
            <w:pPr>
              <w:pStyle w:val="p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</w:t>
            </w:r>
            <w:r w:rsidRPr="00A83F4C">
              <w:rPr>
                <w:rFonts w:ascii="Arial" w:hAnsi="Arial" w:cs="Arial"/>
                <w:sz w:val="20"/>
                <w:szCs w:val="20"/>
              </w:rPr>
              <w:t>asyfikacj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praktyki pielęgniarskiej (Międzynarodowa Klasyfikacja Praktyki Pielęgniarskiej International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Classification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, ICNP, oraz Międzynarodowa Klasyfikacja Diagnoz Pielęgniarskich według NANDA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NANDA’s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International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Diagnoses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North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American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Diagnosis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, NANDA</w:t>
            </w:r>
            <w:r>
              <w:rPr>
                <w:rFonts w:ascii="Arial" w:hAnsi="Arial" w:cs="Arial"/>
                <w:sz w:val="20"/>
                <w:szCs w:val="20"/>
              </w:rPr>
              <w:t>. (3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3" w:type="dxa"/>
            <w:gridSpan w:val="5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85303C4" w14:textId="6E16934B" w:rsidR="00AD0419" w:rsidRPr="007D3F06" w:rsidRDefault="00E37F58" w:rsidP="007D3F06">
            <w:pPr>
              <w:pStyle w:val="p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C.W5</w:t>
            </w:r>
            <w:r w:rsidR="000F382A"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.</w:t>
            </w:r>
          </w:p>
        </w:tc>
      </w:tr>
      <w:tr w:rsidR="00AD0419" w:rsidRPr="00E57069" w14:paraId="1413C862" w14:textId="6E56D620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CBEFE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 6</w:t>
            </w:r>
          </w:p>
          <w:p w14:paraId="250F7F84" w14:textId="35CEB719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4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BA4F2" w14:textId="1929B88D" w:rsidR="00AD0419" w:rsidRPr="00E64C37" w:rsidRDefault="00AD0419" w:rsidP="004B6587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E64C37">
              <w:rPr>
                <w:rFonts w:ascii="Arial" w:hAnsi="Arial" w:cs="Arial"/>
                <w:sz w:val="20"/>
                <w:szCs w:val="20"/>
              </w:rPr>
              <w:t>Teorie i modele pielęgniarstwa: F. Nightingale, V. Henderson, D. Orem, C. Roy, B. Neuman</w:t>
            </w:r>
            <w:r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3" w:type="dxa"/>
            <w:gridSpan w:val="5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461815D" w14:textId="3E534C30" w:rsidR="00AD0419" w:rsidRPr="007D3F06" w:rsidRDefault="00E37F58" w:rsidP="007D3F06">
            <w:pPr>
              <w:pStyle w:val="p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C.W6.</w:t>
            </w:r>
          </w:p>
        </w:tc>
      </w:tr>
      <w:tr w:rsidR="00AD0419" w:rsidRPr="00E57069" w14:paraId="0F88199C" w14:textId="53A3385C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7688A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 7</w:t>
            </w:r>
          </w:p>
          <w:p w14:paraId="55FB23BA" w14:textId="4B923958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4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68564" w14:textId="6373777C" w:rsidR="00AD0419" w:rsidRPr="00E64C37" w:rsidRDefault="00AD0419" w:rsidP="00FC0CD2">
            <w:pPr>
              <w:pStyle w:val="p1"/>
              <w:contextualSpacing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83F4C">
              <w:rPr>
                <w:rFonts w:ascii="Arial" w:hAnsi="Arial" w:cs="Arial"/>
                <w:sz w:val="20"/>
                <w:szCs w:val="20"/>
              </w:rPr>
              <w:t>adania pielęgniarki w opiece nad pacjentem zdrowym, zagrożonym chorobą i chorym, w tym o niepomyślnym rokowaniu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3" w:type="dxa"/>
            <w:gridSpan w:val="5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7B612B7" w14:textId="6E086256" w:rsidR="00AD0419" w:rsidRPr="007D3F06" w:rsidRDefault="00E37F58" w:rsidP="007D3F06">
            <w:pPr>
              <w:pStyle w:val="p1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C.W8.</w:t>
            </w:r>
          </w:p>
        </w:tc>
      </w:tr>
      <w:tr w:rsidR="00AD0419" w:rsidRPr="00E57069" w14:paraId="79EBE2BC" w14:textId="64EC93BF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64CDD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 8</w:t>
            </w:r>
          </w:p>
          <w:p w14:paraId="734B25B3" w14:textId="526F8271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4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2E6D" w14:textId="11F7B1F1" w:rsidR="00AD0419" w:rsidRPr="00E64C37" w:rsidRDefault="00AD0419" w:rsidP="00FC0CD2">
            <w:pPr>
              <w:pStyle w:val="p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64C37">
              <w:rPr>
                <w:sz w:val="20"/>
                <w:szCs w:val="20"/>
              </w:rPr>
              <w:t xml:space="preserve">Udział pielęgniarki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zespole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interprofesjonalnym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w procesie promocji zdrowia, profilaktyki, diagnozowania, leczenia i rehabilitacji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17629">
              <w:rPr>
                <w:rFonts w:ascii="Arial" w:hAnsi="Arial" w:cs="Arial"/>
                <w:sz w:val="20"/>
                <w:szCs w:val="20"/>
              </w:rPr>
              <w:t>2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3" w:type="dxa"/>
            <w:gridSpan w:val="5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2ECF222" w14:textId="731D99F5" w:rsidR="00AD0419" w:rsidRPr="007D3F06" w:rsidRDefault="00E37F58" w:rsidP="007D3F06">
            <w:pPr>
              <w:pStyle w:val="p1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C.W11</w:t>
            </w:r>
            <w:r w:rsidR="000F382A"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.</w:t>
            </w:r>
          </w:p>
        </w:tc>
      </w:tr>
      <w:tr w:rsidR="00AD0419" w:rsidRPr="00E57069" w14:paraId="3394D578" w14:textId="2036997E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1DBCD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WYKŁAD 9</w:t>
            </w:r>
          </w:p>
          <w:p w14:paraId="67A2AF3A" w14:textId="2A1A3060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4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39A1" w14:textId="4EB55C72" w:rsidR="00AD0419" w:rsidRPr="00A83F4C" w:rsidRDefault="00AD0419" w:rsidP="00FC0CD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83F4C">
              <w:rPr>
                <w:rFonts w:ascii="Arial" w:hAnsi="Arial" w:cs="Arial"/>
                <w:sz w:val="20"/>
                <w:szCs w:val="20"/>
              </w:rPr>
              <w:t>etody, narzędzia i techniki pozyskiwania danych oraz ich wykorzystanie w praktyce zawodowej pielęgniarki</w:t>
            </w:r>
            <w:r>
              <w:rPr>
                <w:rFonts w:ascii="Arial" w:hAnsi="Arial" w:cs="Arial"/>
                <w:sz w:val="20"/>
                <w:szCs w:val="20"/>
              </w:rPr>
              <w:t>. (</w:t>
            </w:r>
            <w:r w:rsidR="00C17629">
              <w:rPr>
                <w:rFonts w:ascii="Arial" w:hAnsi="Arial" w:cs="Arial"/>
                <w:sz w:val="20"/>
                <w:szCs w:val="20"/>
              </w:rPr>
              <w:t>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3" w:type="dxa"/>
            <w:gridSpan w:val="5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9AB32A4" w14:textId="02F23039" w:rsidR="00AD0419" w:rsidRPr="007D3F06" w:rsidRDefault="00E37F58" w:rsidP="007D3F0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C.W50.</w:t>
            </w:r>
          </w:p>
        </w:tc>
      </w:tr>
      <w:tr w:rsidR="00AD0419" w:rsidRPr="00E57069" w14:paraId="18210D3C" w14:textId="081657C8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9E8B6" w14:textId="77777777" w:rsidR="00AD0419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WYKŁAD 1</w:t>
            </w:r>
            <w:r>
              <w:rPr>
                <w:rFonts w:ascii="Arial" w:hAnsi="Arial" w:cs="Arial"/>
                <w:color w:val="00608B"/>
              </w:rPr>
              <w:t>0</w:t>
            </w:r>
          </w:p>
          <w:p w14:paraId="641C7430" w14:textId="2C60A5B6" w:rsidR="00AD0419" w:rsidRPr="00D43B85" w:rsidRDefault="00AD0419" w:rsidP="007B2BCC">
            <w:pPr>
              <w:pStyle w:val="Styltabeli6"/>
              <w:jc w:val="center"/>
              <w:rPr>
                <w:rFonts w:ascii="Arial" w:hAnsi="Arial" w:cs="Arial"/>
                <w:b w:val="0"/>
                <w:bCs w:val="0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5198" w14:textId="2D879693" w:rsidR="00AD0419" w:rsidRPr="00A83F4C" w:rsidRDefault="00AD0419" w:rsidP="00FC0CD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83F4C">
              <w:rPr>
                <w:rFonts w:ascii="Arial" w:hAnsi="Arial" w:cs="Arial"/>
                <w:sz w:val="20"/>
                <w:szCs w:val="20"/>
              </w:rPr>
              <w:t>piek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A83F4C">
              <w:rPr>
                <w:rFonts w:ascii="Arial" w:hAnsi="Arial" w:cs="Arial"/>
                <w:sz w:val="20"/>
                <w:szCs w:val="20"/>
              </w:rPr>
              <w:t>pielęgniar</w:t>
            </w:r>
            <w:r>
              <w:rPr>
                <w:rFonts w:ascii="Arial" w:hAnsi="Arial" w:cs="Arial"/>
                <w:sz w:val="20"/>
                <w:szCs w:val="20"/>
              </w:rPr>
              <w:t>ki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w przypadku deficytu samoopieki, zaburzonego komfortu i zaburzonej sfery psychoruchowej pacjenta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17629">
              <w:rPr>
                <w:rFonts w:ascii="Arial" w:hAnsi="Arial" w:cs="Arial"/>
                <w:sz w:val="20"/>
                <w:szCs w:val="20"/>
              </w:rPr>
              <w:t>(w zaburzen</w:t>
            </w:r>
            <w:r w:rsidR="000758C7">
              <w:rPr>
                <w:rFonts w:ascii="Arial" w:hAnsi="Arial" w:cs="Arial"/>
                <w:sz w:val="20"/>
                <w:szCs w:val="20"/>
              </w:rPr>
              <w:t>i</w:t>
            </w:r>
            <w:r w:rsidR="00C17629">
              <w:rPr>
                <w:rFonts w:ascii="Arial" w:hAnsi="Arial" w:cs="Arial"/>
                <w:sz w:val="20"/>
                <w:szCs w:val="20"/>
              </w:rPr>
              <w:t xml:space="preserve">ach funkcjonowania poszczególnych układów)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17629">
              <w:rPr>
                <w:rFonts w:ascii="Arial" w:hAnsi="Arial" w:cs="Arial"/>
                <w:sz w:val="20"/>
                <w:szCs w:val="20"/>
              </w:rPr>
              <w:t>4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C3239CB" w14:textId="3F226F32" w:rsidR="00AD0419" w:rsidRPr="007D3F06" w:rsidRDefault="00E37F58" w:rsidP="007D3F0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C.W</w:t>
            </w:r>
            <w:r w:rsidR="000758C7"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9, C.W10</w:t>
            </w:r>
            <w:r w:rsidR="00203664" w:rsidRPr="007D3F06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.</w:t>
            </w:r>
          </w:p>
        </w:tc>
      </w:tr>
      <w:tr w:rsidR="00AD0419" w:rsidRPr="00E57069" w14:paraId="704F8AC6" w14:textId="48264222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2CE81" w14:textId="77777777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KONWERSATORIA 1</w:t>
            </w:r>
          </w:p>
          <w:p w14:paraId="22F8F145" w14:textId="61B9BE1B" w:rsidR="00AD0419" w:rsidRPr="00D43B85" w:rsidRDefault="00AD0419" w:rsidP="00D43B85">
            <w:pPr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D43B85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 </w:t>
            </w:r>
            <w:r w:rsidRPr="00D43B85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01DB2" w14:textId="5C577CE6" w:rsidR="00AD0419" w:rsidRPr="00A83F4C" w:rsidRDefault="00AD0419" w:rsidP="008830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Nestorki polskiego pielęgniarstwa</w:t>
            </w:r>
            <w:r>
              <w:rPr>
                <w:rFonts w:ascii="Arial" w:hAnsi="Arial" w:cs="Arial"/>
                <w:sz w:val="20"/>
                <w:szCs w:val="20"/>
              </w:rPr>
              <w:t>. (2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4CB1D8" w14:textId="57E01F89" w:rsidR="00AD0419" w:rsidRPr="00A83F4C" w:rsidRDefault="00AD0419" w:rsidP="008830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EC3FF12" w14:textId="3E425B54" w:rsidR="00AD0419" w:rsidRPr="007D3F06" w:rsidRDefault="00203664" w:rsidP="007D3F0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C.W1.</w:t>
            </w:r>
          </w:p>
        </w:tc>
      </w:tr>
      <w:tr w:rsidR="00AD0419" w:rsidRPr="00E57069" w14:paraId="2CC34CD1" w14:textId="5FC21732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23DD6" w14:textId="03B83570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KONWERSATORIA 2</w:t>
            </w:r>
          </w:p>
          <w:p w14:paraId="368BCFEE" w14:textId="3646B323" w:rsidR="00AD0419" w:rsidRPr="00D43B85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43B85"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76F3" w14:textId="780F97D5" w:rsidR="0028025B" w:rsidRPr="00A83F4C" w:rsidRDefault="0028025B" w:rsidP="0028025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Pielęgniarka a podmiot opieki- założenia opieki holistycznej</w:t>
            </w:r>
            <w:r>
              <w:rPr>
                <w:rFonts w:ascii="Arial" w:hAnsi="Arial" w:cs="Arial"/>
                <w:sz w:val="20"/>
                <w:szCs w:val="20"/>
              </w:rPr>
              <w:t>. (1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B4BCFF" w14:textId="1F217BB2" w:rsidR="00AD0419" w:rsidRPr="00A83F4C" w:rsidRDefault="00AD0419" w:rsidP="00FC0CD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400BEB1" w14:textId="0978E19D" w:rsidR="00AD0419" w:rsidRPr="007D3F06" w:rsidRDefault="0054520E" w:rsidP="007D3F0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</w:t>
            </w:r>
            <w:r w:rsidR="007D3F06"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W</w:t>
            </w:r>
            <w:r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6.</w:t>
            </w:r>
            <w:r w:rsidR="007D3F06"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C.W10.</w:t>
            </w:r>
          </w:p>
        </w:tc>
      </w:tr>
      <w:tr w:rsidR="00AD0419" w:rsidRPr="00E57069" w14:paraId="157DDF9C" w14:textId="0F752E6A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B0BF7" w14:textId="48504452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KONWERSATORIA 3</w:t>
            </w:r>
          </w:p>
          <w:p w14:paraId="5B66C105" w14:textId="07F316B2" w:rsidR="00AD0419" w:rsidRPr="00A83F4C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43B85">
              <w:rPr>
                <w:rFonts w:ascii="Arial" w:hAnsi="Arial" w:cs="Arial"/>
                <w:b w:val="0"/>
                <w:bCs w:val="0"/>
                <w:color w:val="00608B"/>
              </w:rPr>
              <w:t>I</w:t>
            </w:r>
            <w:r>
              <w:rPr>
                <w:rFonts w:ascii="Arial" w:hAnsi="Arial" w:cs="Arial"/>
                <w:b w:val="0"/>
                <w:bCs w:val="0"/>
                <w:color w:val="00608B"/>
              </w:rPr>
              <w:t xml:space="preserve"> </w:t>
            </w:r>
            <w:r w:rsidRPr="00D43B85">
              <w:rPr>
                <w:rFonts w:ascii="Arial" w:hAnsi="Arial" w:cs="Arial"/>
                <w:color w:val="00608B"/>
              </w:rPr>
              <w:t>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EF16F" w14:textId="15276267" w:rsidR="0028025B" w:rsidRPr="00A83F4C" w:rsidRDefault="0028025B" w:rsidP="00280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Podstawy prawne wykonywania zawodu pielęgniark</w:t>
            </w:r>
            <w:r>
              <w:rPr>
                <w:rFonts w:ascii="Arial" w:hAnsi="Arial" w:cs="Arial"/>
                <w:sz w:val="20"/>
                <w:szCs w:val="20"/>
              </w:rPr>
              <w:t xml:space="preserve">i. (1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83F4C">
              <w:rPr>
                <w:rFonts w:ascii="Arial" w:hAnsi="Arial" w:cs="Arial"/>
                <w:sz w:val="20"/>
                <w:szCs w:val="20"/>
              </w:rPr>
              <w:t>Kompetencje pielęgniarki w diagnozowaniu, leczeniu i rehabilitacji oraz edukacji zdrowotnej pacjenta wynikające z zapisów ustawy o zawodzie</w:t>
            </w:r>
            <w:r>
              <w:rPr>
                <w:rFonts w:ascii="Arial" w:hAnsi="Arial" w:cs="Arial"/>
                <w:sz w:val="20"/>
                <w:szCs w:val="20"/>
              </w:rPr>
              <w:t>. (2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07C784" w14:textId="1A90F802" w:rsidR="00AD0419" w:rsidRPr="00A83F4C" w:rsidRDefault="00AD0419" w:rsidP="0028025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D824B50" w14:textId="7D7405AB" w:rsidR="00AD0419" w:rsidRPr="007D3F06" w:rsidRDefault="007D3F06" w:rsidP="007D3F0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C.W7. </w:t>
            </w:r>
            <w:r w:rsidR="00147040"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C.W11.</w:t>
            </w:r>
          </w:p>
        </w:tc>
      </w:tr>
      <w:tr w:rsidR="00AD0419" w:rsidRPr="00E57069" w14:paraId="0D7B4FE2" w14:textId="747BE303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6D8AD" w14:textId="75081DC4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KONWERSATORIA 4</w:t>
            </w:r>
          </w:p>
          <w:p w14:paraId="18F8102F" w14:textId="2DBEFAEF" w:rsidR="00AD0419" w:rsidRPr="00D43B85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43B85"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8A80" w14:textId="260D7256" w:rsidR="00AD0419" w:rsidRPr="00A83F4C" w:rsidRDefault="0028025B" w:rsidP="00223CD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wskazania, przeciwskazania, powikłania , obowiązujące zasady i technikę wykonywania podstawowych czynności pielęgniarskich, diagnostycznych, leczniczych i rehabilitacyjnych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FC0DC5B" w14:textId="670A75D1" w:rsidR="00AD0419" w:rsidRPr="007D3F06" w:rsidRDefault="00147040" w:rsidP="007D3F0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C.W7.</w:t>
            </w:r>
          </w:p>
        </w:tc>
      </w:tr>
      <w:tr w:rsidR="00AD0419" w:rsidRPr="00E57069" w14:paraId="40B6FCE3" w14:textId="15522B36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3256F" w14:textId="489081E0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KONWERSATORIA 5</w:t>
            </w:r>
          </w:p>
          <w:p w14:paraId="4EB43C7C" w14:textId="2F555FD5" w:rsidR="00AD0419" w:rsidRPr="00D43B85" w:rsidRDefault="00AD041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43B85">
              <w:rPr>
                <w:rFonts w:ascii="Arial" w:hAnsi="Arial" w:cs="Arial"/>
                <w:color w:val="00608B"/>
              </w:rPr>
              <w:t>I</w:t>
            </w:r>
            <w:r w:rsidR="0028025B">
              <w:rPr>
                <w:rFonts w:ascii="Arial" w:hAnsi="Arial" w:cs="Arial"/>
                <w:color w:val="00608B"/>
              </w:rPr>
              <w:t>I</w:t>
            </w:r>
            <w:r w:rsidRPr="00D43B85">
              <w:rPr>
                <w:rFonts w:ascii="Arial" w:hAnsi="Arial" w:cs="Arial"/>
                <w:color w:val="00608B"/>
              </w:rPr>
              <w:t xml:space="preserve"> 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4167" w14:textId="24B91A10" w:rsidR="00AD0419" w:rsidRPr="00A83F4C" w:rsidRDefault="0028025B" w:rsidP="002802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dokumentowania procesu pielęgnowania oraz zasady prowadzenia dokumentacji medycznej. (3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C507FC0" w14:textId="6BA773BC" w:rsidR="00AD0419" w:rsidRPr="007D3F06" w:rsidRDefault="00147040" w:rsidP="007D3F0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F06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C.U4.</w:t>
            </w:r>
          </w:p>
        </w:tc>
      </w:tr>
      <w:tr w:rsidR="00AD0419" w:rsidRPr="00E57069" w14:paraId="1D9A3E9B" w14:textId="417C350E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05934" w14:textId="44D9EAEC" w:rsidR="00AD0419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KONWERSATORIA 6</w:t>
            </w:r>
          </w:p>
          <w:p w14:paraId="05A36F36" w14:textId="3ECF8869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D43B85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I </w:t>
            </w:r>
            <w:r w:rsidRPr="00D43B85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semestr</w:t>
            </w:r>
          </w:p>
          <w:p w14:paraId="522B597F" w14:textId="77777777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3B8B" w14:textId="61F8DC1B" w:rsidR="00AD0419" w:rsidRPr="00A83F4C" w:rsidRDefault="0028025B" w:rsidP="00223C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przyjęcia pacjenta do szpitala. – praca oparta o studium przypadku. (3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50C3B1E" w14:textId="0DFE252E" w:rsidR="00AD0419" w:rsidRPr="00137167" w:rsidRDefault="00147040" w:rsidP="0013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C.U5</w:t>
            </w:r>
            <w:r w:rsidR="007D3F06"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. CU2. CU4</w:t>
            </w:r>
            <w:r w:rsid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D0419" w:rsidRPr="00E57069" w14:paraId="3E325AD3" w14:textId="4ABA9A10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E1A00" w14:textId="657E0A13" w:rsidR="00AD0419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lastRenderedPageBreak/>
              <w:t xml:space="preserve">KONWERSATORIA </w:t>
            </w:r>
            <w:r w:rsidR="0028025B">
              <w:rPr>
                <w:rFonts w:ascii="Arial" w:hAnsi="Arial" w:cs="Arial"/>
                <w:b/>
                <w:color w:val="00608B"/>
                <w:sz w:val="20"/>
                <w:szCs w:val="20"/>
              </w:rPr>
              <w:t>7</w:t>
            </w:r>
          </w:p>
          <w:p w14:paraId="0B831E22" w14:textId="4027AFBB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D43B85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I </w:t>
            </w:r>
            <w:r w:rsidRPr="00D43B85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semestr</w:t>
            </w:r>
          </w:p>
          <w:p w14:paraId="76D20951" w14:textId="77777777" w:rsidR="00AD0419" w:rsidRPr="00A83F4C" w:rsidRDefault="00AD0419" w:rsidP="00E57069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03B32" w14:textId="0F2F3345" w:rsidR="00AD0419" w:rsidRPr="00B54D90" w:rsidRDefault="00AD0419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B54D90">
              <w:rPr>
                <w:rFonts w:ascii="Arial" w:hAnsi="Arial" w:cs="Arial"/>
                <w:sz w:val="20"/>
                <w:szCs w:val="20"/>
              </w:rPr>
              <w:t>Planowanie opieki pielęgniarskiej opartej na dowodach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D90">
              <w:rPr>
                <w:rFonts w:ascii="Arial" w:hAnsi="Arial" w:cs="Arial"/>
                <w:sz w:val="20"/>
                <w:szCs w:val="20"/>
              </w:rPr>
              <w:t>naukowych w wybranych diagnozach pielęgniarskich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D90">
              <w:rPr>
                <w:rFonts w:ascii="Arial" w:hAnsi="Arial" w:cs="Arial"/>
                <w:sz w:val="20"/>
                <w:szCs w:val="20"/>
              </w:rPr>
              <w:t>sytuacjach klinicznych pacjenta:</w:t>
            </w:r>
            <w:r w:rsidR="0028025B">
              <w:rPr>
                <w:rFonts w:ascii="Arial" w:hAnsi="Arial" w:cs="Arial"/>
                <w:sz w:val="20"/>
                <w:szCs w:val="20"/>
              </w:rPr>
              <w:t>-opisy przypadku</w:t>
            </w:r>
          </w:p>
          <w:p w14:paraId="2B7BA091" w14:textId="77777777" w:rsidR="00AD0419" w:rsidRPr="00B54D90" w:rsidRDefault="00AD0419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B54D90">
              <w:rPr>
                <w:rFonts w:ascii="Arial" w:hAnsi="Arial" w:cs="Arial"/>
                <w:sz w:val="20"/>
                <w:szCs w:val="20"/>
              </w:rPr>
              <w:t>a) hipertermia, deficyt samoopieki,</w:t>
            </w:r>
          </w:p>
          <w:p w14:paraId="5F9457BF" w14:textId="2C5D2F7E" w:rsidR="00AD0419" w:rsidRPr="00B54D90" w:rsidRDefault="00AD0419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B54D90">
              <w:rPr>
                <w:rFonts w:ascii="Arial" w:hAnsi="Arial" w:cs="Arial"/>
                <w:sz w:val="20"/>
                <w:szCs w:val="20"/>
              </w:rPr>
              <w:t>b) ryzyko przerwania/przerwanie ciągłości skóry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3D9D9EC" w14:textId="50E23F36" w:rsidR="00AD0419" w:rsidRPr="00B54D90" w:rsidRDefault="00AD0419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B54D90">
              <w:rPr>
                <w:rFonts w:ascii="Arial" w:hAnsi="Arial" w:cs="Arial"/>
                <w:sz w:val="20"/>
                <w:szCs w:val="20"/>
              </w:rPr>
              <w:t>c) nieskuteczne oczyszczanie dróg oddechowych,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D90">
              <w:rPr>
                <w:rFonts w:ascii="Arial" w:hAnsi="Arial" w:cs="Arial"/>
                <w:sz w:val="20"/>
                <w:szCs w:val="20"/>
              </w:rPr>
              <w:t>nietolerancja wysiłku fizycznego, zwiększenie ilości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D90">
              <w:rPr>
                <w:rFonts w:ascii="Arial" w:hAnsi="Arial" w:cs="Arial"/>
                <w:sz w:val="20"/>
                <w:szCs w:val="20"/>
              </w:rPr>
              <w:t>płynów w organizmie/retencja płynów w organizmie,</w:t>
            </w:r>
          </w:p>
          <w:p w14:paraId="078A381C" w14:textId="77777777" w:rsidR="00AD0419" w:rsidRPr="00B54D90" w:rsidRDefault="00AD0419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B54D90">
              <w:rPr>
                <w:rFonts w:ascii="Arial" w:hAnsi="Arial" w:cs="Arial"/>
                <w:sz w:val="20"/>
                <w:szCs w:val="20"/>
              </w:rPr>
              <w:t>d) wymioty, biegunka, zaparcia,</w:t>
            </w:r>
          </w:p>
          <w:p w14:paraId="2DCE8AA9" w14:textId="77777777" w:rsidR="00AD0419" w:rsidRDefault="00AD0419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B54D90">
              <w:rPr>
                <w:rFonts w:ascii="Arial" w:hAnsi="Arial" w:cs="Arial"/>
                <w:sz w:val="20"/>
                <w:szCs w:val="20"/>
              </w:rPr>
              <w:t xml:space="preserve">e) zaburzenia w funkcjonowaniu układu moczowego </w:t>
            </w:r>
          </w:p>
          <w:p w14:paraId="686565BC" w14:textId="03AEAFD9" w:rsidR="00AD0419" w:rsidRPr="00B54D90" w:rsidRDefault="00AD0419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B54D90">
              <w:rPr>
                <w:rFonts w:ascii="Arial" w:hAnsi="Arial" w:cs="Arial"/>
                <w:sz w:val="20"/>
                <w:szCs w:val="20"/>
              </w:rPr>
              <w:t>f) zaburzenia komfortu (zmęczenie, bezsenność,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D90">
              <w:rPr>
                <w:rFonts w:ascii="Arial" w:hAnsi="Arial" w:cs="Arial"/>
                <w:sz w:val="20"/>
                <w:szCs w:val="20"/>
              </w:rPr>
              <w:t>zmiany w funkcjonowaniu narządów zmysłów: wzroku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D90">
              <w:rPr>
                <w:rFonts w:ascii="Arial" w:hAnsi="Arial" w:cs="Arial"/>
                <w:sz w:val="20"/>
                <w:szCs w:val="20"/>
              </w:rPr>
              <w:t xml:space="preserve">słuchu), sfery </w:t>
            </w:r>
            <w:proofErr w:type="spellStart"/>
            <w:r w:rsidRPr="00B54D90">
              <w:rPr>
                <w:rFonts w:ascii="Arial" w:hAnsi="Arial" w:cs="Arial"/>
                <w:sz w:val="20"/>
                <w:szCs w:val="20"/>
              </w:rPr>
              <w:t>psychoduchowej</w:t>
            </w:r>
            <w:proofErr w:type="spellEnd"/>
            <w:r w:rsidRPr="00B54D9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FCCC59" w14:textId="28E47F18" w:rsidR="00AD0419" w:rsidRPr="00B54D90" w:rsidRDefault="00AD0419" w:rsidP="00223CD8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B54D90">
              <w:rPr>
                <w:rFonts w:ascii="Arial" w:hAnsi="Arial" w:cs="Arial"/>
                <w:sz w:val="20"/>
                <w:szCs w:val="20"/>
              </w:rPr>
              <w:t>g) chory cierpiący z powodu bólu, umierający.</w:t>
            </w:r>
            <w:r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BC55BE" w14:textId="77777777" w:rsidR="00AD0419" w:rsidRPr="00A83F4C" w:rsidRDefault="00AD0419" w:rsidP="00223C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3B53026" w14:textId="14164158" w:rsidR="00AD0419" w:rsidRPr="00137167" w:rsidRDefault="00147040" w:rsidP="0013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C.W10.</w:t>
            </w:r>
            <w:r w:rsidR="00137167"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CU1. CU3. CU5.</w:t>
            </w:r>
          </w:p>
        </w:tc>
      </w:tr>
      <w:tr w:rsidR="00AD0419" w:rsidRPr="0098741F" w14:paraId="61A4AED1" w14:textId="11AEF6E4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0D4E8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1</w:t>
            </w:r>
          </w:p>
          <w:p w14:paraId="3C3F15B2" w14:textId="57AB218C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B844" w14:textId="4F84ECE2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Omówienie zasad BHP, procedur i regulaminu obowiązującego w Pracowni Umiejętności Pielęgniarskich. Zapoznanie z programem oraz warunkami zaliczenia ćwiczeń z przedmiotu Podstawy pielęgniarstwa (1godz).</w:t>
            </w:r>
          </w:p>
          <w:p w14:paraId="5B302913" w14:textId="77777777" w:rsidR="00AD0419" w:rsidRPr="00A83F4C" w:rsidRDefault="00AD0419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0423D35" w14:textId="77777777" w:rsidR="00AD0419" w:rsidRPr="004B6357" w:rsidRDefault="00AD0419" w:rsidP="004B6357">
            <w:pPr>
              <w:spacing w:afterLines="40" w:after="96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AD0419" w:rsidRPr="0098741F" w14:paraId="36C6DE0E" w14:textId="15CD2DDA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B5BA6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2</w:t>
            </w:r>
          </w:p>
          <w:p w14:paraId="108B1FB5" w14:textId="7867D98D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B418" w14:textId="77DAFE26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Higieniczne mycie i dezynfekcji rąk (2 godz.), zakładanie i zdejmowanie rękawic medycznych jednorazowego użycia, (2 godz.), omówienie stosowania zasad aseptyki i antyseptyki, omówienie postępowania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z odpadami medycznymi (1 godz.) oraz zasadami stosowania środków ochrony indywidualnej i zapoznanie z procedurę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poekspozycyjną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(1 godz.). </w:t>
            </w:r>
          </w:p>
          <w:p w14:paraId="444C1B7A" w14:textId="1CA3B0F7" w:rsidR="00AD0419" w:rsidRPr="00A83F4C" w:rsidRDefault="00AD0419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B64B7E4" w14:textId="35EE42C0" w:rsidR="00AD0419" w:rsidRPr="004B6357" w:rsidRDefault="0017367A" w:rsidP="004B6357">
            <w:pPr>
              <w:spacing w:afterLines="40" w:after="96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C.U7.</w:t>
            </w:r>
          </w:p>
        </w:tc>
      </w:tr>
      <w:tr w:rsidR="00AD0419" w:rsidRPr="0098741F" w14:paraId="434DF1E5" w14:textId="6FE3683C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21CC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3</w:t>
            </w:r>
          </w:p>
          <w:p w14:paraId="371EDE63" w14:textId="79B06161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EFBA2" w14:textId="33D953EF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Przygotowanie narzędzi i sprzętu medycznego do realizacji procedur oraz kontrola skuteczność sterylizacji. Przygotowanie roztworów środków dezynfekcyjnych (</w:t>
            </w:r>
            <w:r w:rsidR="004B6357">
              <w:rPr>
                <w:rFonts w:ascii="Arial" w:hAnsi="Arial" w:cs="Arial"/>
                <w:sz w:val="20"/>
                <w:szCs w:val="20"/>
              </w:rPr>
              <w:t>2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465594" w14:textId="714B3B5A" w:rsidR="00AD0419" w:rsidRPr="00A83F4C" w:rsidRDefault="00AD0419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222AFC0" w14:textId="657E22EB" w:rsidR="00AD0419" w:rsidRPr="004B6357" w:rsidRDefault="0017367A" w:rsidP="004B6357">
            <w:pPr>
              <w:spacing w:afterLines="40" w:after="96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C.U8.</w:t>
            </w:r>
          </w:p>
        </w:tc>
      </w:tr>
      <w:tr w:rsidR="00AD0419" w:rsidRPr="0098741F" w14:paraId="246CDF9B" w14:textId="34402D85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793C9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4</w:t>
            </w:r>
          </w:p>
          <w:p w14:paraId="7B415553" w14:textId="1FCD5BD1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44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EC285" w14:textId="60A81606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Przygotowanie łóżka dla chorego (2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473400D" w14:textId="77777777" w:rsidR="00AD0419" w:rsidRPr="00A83F4C" w:rsidRDefault="00AD0419" w:rsidP="00580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D1F067C" w14:textId="08437F8A" w:rsidR="00AD0419" w:rsidRPr="00A83F4C" w:rsidRDefault="00757CA6" w:rsidP="00757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C.U8.</w:t>
            </w:r>
          </w:p>
        </w:tc>
      </w:tr>
      <w:tr w:rsidR="00AD0419" w:rsidRPr="0098741F" w14:paraId="1DF300D5" w14:textId="3281FC58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3E682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ĆWICZENIE 5</w:t>
            </w:r>
          </w:p>
          <w:p w14:paraId="7FCB0F94" w14:textId="084F0FF4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D964" w14:textId="6A8F22B6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Zabiegi higieniczne u dziecka i dorosłego (toaleta ciała, mycie głowy), pielęgnacja skóry, błon śluzowych (w tym toaleta jamy ustnej, płukanie jamy ustnej) z zastosowaniem środków farmakologicznych i materiałów medycznych, w tym stosować kąpiele lecznicze. Wymiana bielizny pościelowej i osobistej pacjenta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2C218B8A" w14:textId="77777777" w:rsidR="00AD0419" w:rsidRPr="00A83F4C" w:rsidRDefault="00AD0419" w:rsidP="00580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FBA8E2A" w14:textId="11FD1DFE" w:rsidR="00AD0419" w:rsidRPr="004B6357" w:rsidRDefault="0017367A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C.U29.</w:t>
            </w:r>
          </w:p>
        </w:tc>
      </w:tr>
      <w:tr w:rsidR="00AD0419" w:rsidRPr="0098741F" w14:paraId="55F4D732" w14:textId="5A567976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EE678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6</w:t>
            </w:r>
          </w:p>
          <w:p w14:paraId="262835D7" w14:textId="283C702C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F4A3" w14:textId="3D96F8FD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Układanie pacjenta w różnych pozycjach terapeutycznych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z zastosowaniem udogodnień. Przemieszczanie i pozycjonowanie pacjenta z wykorzystaniem różnych technik, metod i sprzętu, z zastosowaniem zasad bezpieczeństwa pacjenta i swojego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(4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FA632B9" w14:textId="77777777" w:rsidR="00AD0419" w:rsidRPr="00A83F4C" w:rsidRDefault="00AD0419" w:rsidP="00580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27E8114" w14:textId="7D807FC1" w:rsidR="00AD0419" w:rsidRPr="004B6357" w:rsidRDefault="0017367A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C.U24.</w:t>
            </w:r>
          </w:p>
        </w:tc>
      </w:tr>
      <w:tr w:rsidR="00AD0419" w:rsidRPr="0098741F" w14:paraId="1793A39A" w14:textId="70C7045C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AE371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7</w:t>
            </w:r>
          </w:p>
          <w:p w14:paraId="2CF079E6" w14:textId="2634273E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A39F" w14:textId="2AC6A1D1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Profilaktyka przeciwodleżynowa, nacieranie, oklepywanie, ćwiczenia czynne i bierne. Drenaż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ułożeniowy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, gimnastyka oddechowa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(4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0813324" w14:textId="411BF583" w:rsidR="00AD0419" w:rsidRPr="00A83F4C" w:rsidRDefault="00AD0419" w:rsidP="00972105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DFF25E0" w14:textId="20D7DB6D" w:rsidR="00AD0419" w:rsidRPr="004B6357" w:rsidRDefault="0017367A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C.U26. </w:t>
            </w:r>
            <w:r w:rsidR="007E387D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C.U28. </w:t>
            </w: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C.U30.</w:t>
            </w:r>
          </w:p>
        </w:tc>
      </w:tr>
      <w:tr w:rsidR="00AD0419" w:rsidRPr="0098741F" w14:paraId="6049107D" w14:textId="6CCA379C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3F4DC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</w:t>
            </w:r>
          </w:p>
          <w:p w14:paraId="7CD93452" w14:textId="02F58859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  <w:r w:rsidRPr="00A83F4C">
              <w:rPr>
                <w:rFonts w:ascii="Arial" w:hAnsi="Arial" w:cs="Arial"/>
                <w:color w:val="00608B"/>
              </w:rPr>
              <w:t xml:space="preserve"> 8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9A94" w14:textId="04D97913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Wykonywanie zabiegów przeciwzapalnych (2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3B9218E" w14:textId="77777777" w:rsidR="00AD0419" w:rsidRPr="00A83F4C" w:rsidRDefault="00AD0419" w:rsidP="00580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4C45B80" w14:textId="0F5157DD" w:rsidR="00AD0419" w:rsidRPr="004B6357" w:rsidRDefault="007E387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C.U13.</w:t>
            </w:r>
          </w:p>
        </w:tc>
      </w:tr>
      <w:tr w:rsidR="00AD0419" w:rsidRPr="0098741F" w14:paraId="21C4B617" w14:textId="1022C389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28EDD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9</w:t>
            </w:r>
          </w:p>
          <w:p w14:paraId="6E0A6552" w14:textId="0E9FA9B3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F9CB" w14:textId="5E0C7979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Pomiar u pacjenta w różnym wieku: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Waist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Hip Ratio, WHR), stosunek obwodu talii do wzrostu (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Waist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Height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Ratio,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WHtR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), grubości fałdów skórno-tłuszczowych, obwodów brzucha i kończyn) oraz interpretacja wyników (10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0B41000" w14:textId="0D413D4C" w:rsidR="00AD0419" w:rsidRPr="004B6357" w:rsidRDefault="007E387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C.U10.</w:t>
            </w:r>
          </w:p>
        </w:tc>
      </w:tr>
      <w:tr w:rsidR="00AD0419" w:rsidRPr="0098741F" w14:paraId="097F2B7D" w14:textId="4B4D4623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FBC3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10</w:t>
            </w:r>
          </w:p>
          <w:p w14:paraId="3C89445D" w14:textId="28674CD8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3576" w14:textId="2372AB50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Założenie zgłębnika do żołądka, kontrola jego położenia, usunięcie zgłębnika (6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).  Wymiana PEG 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 Płukanie żołądka, przetoki jelitowej (2 godz.) Pielęgnacja przetoki jelitowej, wymiana worka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stomijnego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(2 godz.) </w:t>
            </w:r>
          </w:p>
          <w:p w14:paraId="79108304" w14:textId="77777777" w:rsidR="00AD0419" w:rsidRPr="00A83F4C" w:rsidRDefault="00AD0419" w:rsidP="00580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E887BC3" w14:textId="259151A3" w:rsidR="00AD0419" w:rsidRPr="004B6357" w:rsidRDefault="007E387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C.U34.</w:t>
            </w:r>
          </w:p>
        </w:tc>
      </w:tr>
      <w:tr w:rsidR="00AD0419" w:rsidRPr="0098741F" w14:paraId="571FA4D2" w14:textId="4427CC58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23633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ĆWICZENIE 11</w:t>
            </w:r>
          </w:p>
          <w:p w14:paraId="6EB417C6" w14:textId="01562237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3225E" w14:textId="3014DEDB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Pojenie i karmienie pacjenta doustnie, karmienie przez zgłębnik żołądkowy oraz przetokę odżywczą (2 godz.).</w:t>
            </w:r>
          </w:p>
          <w:p w14:paraId="0E00FE12" w14:textId="77777777" w:rsidR="00AD0419" w:rsidRPr="00A83F4C" w:rsidRDefault="00AD0419" w:rsidP="00580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5D7249C" w14:textId="4953A9E0" w:rsidR="00AD0419" w:rsidRPr="004B6357" w:rsidRDefault="007E387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>C.U23.</w:t>
            </w:r>
          </w:p>
        </w:tc>
      </w:tr>
      <w:tr w:rsidR="00AD0419" w:rsidRPr="0098741F" w14:paraId="7EA67794" w14:textId="409BCB37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87C28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12</w:t>
            </w:r>
          </w:p>
          <w:p w14:paraId="02DCA44B" w14:textId="6DBFB4B7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4D58" w14:textId="33B9822E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Założenie cewnika do pęcherza moczowego, usunięcie cewnika (1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 Monitorowanie diurezy, prowadzenie bilansu płynów, dokumentowanie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(2 godz.) Pielęgnacja przetoki moczowej, płukanie pęcherza moczowego (2 godz.).</w:t>
            </w:r>
          </w:p>
          <w:p w14:paraId="65977669" w14:textId="77777777" w:rsidR="00AD0419" w:rsidRPr="00A83F4C" w:rsidRDefault="00AD0419" w:rsidP="00580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3CFC6DC" w14:textId="24AD9414" w:rsidR="00AD0419" w:rsidRPr="004B6357" w:rsidRDefault="007E387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>C.U33. C.U9.</w:t>
            </w:r>
          </w:p>
        </w:tc>
      </w:tr>
      <w:tr w:rsidR="00AD0419" w:rsidRPr="0098741F" w14:paraId="1F814590" w14:textId="0E2E625A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AEC26" w14:textId="77777777" w:rsidR="00AD0419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13</w:t>
            </w:r>
          </w:p>
          <w:p w14:paraId="53466D03" w14:textId="62126850" w:rsidR="00AD0419" w:rsidRPr="00A83F4C" w:rsidRDefault="00AD041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FDFA7" w14:textId="0020AE69" w:rsidR="00AD0419" w:rsidRPr="00A83F4C" w:rsidRDefault="00AD0419" w:rsidP="00582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Wykonywanie zabiegów doodbytniczych: lewatywa, wlewka, kroplowy wlew doodbytniczy, sucha rurka 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  <w:p w14:paraId="4FD0FCDB" w14:textId="77777777" w:rsidR="00AD0419" w:rsidRPr="00A83F4C" w:rsidRDefault="00AD0419" w:rsidP="00580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47FC1EE" w14:textId="59029E41" w:rsidR="00AD0419" w:rsidRPr="004B6357" w:rsidRDefault="007E387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>C.U31.</w:t>
            </w:r>
          </w:p>
        </w:tc>
      </w:tr>
      <w:tr w:rsidR="00AD0419" w:rsidRPr="0098741F" w14:paraId="72F8C020" w14:textId="7A19B007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BCA5E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ĆWICZENIE </w:t>
            </w:r>
            <w:r>
              <w:rPr>
                <w:rFonts w:ascii="Arial" w:hAnsi="Arial" w:cs="Arial"/>
                <w:color w:val="00608B"/>
              </w:rPr>
              <w:t>14</w:t>
            </w:r>
          </w:p>
          <w:p w14:paraId="194AEDA1" w14:textId="0A1EAC43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2450" w14:textId="327405EB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Udzielenie pierwszej pomocy w stanach bezpośredniego zagrożenia zdrowia i życia (BLS z użyciem AED) (5 godz.); doraźnie unieruchomienie złamania kości, zwichnięcia i skręcenia, doraźne tamowanie krwawienia i krwotoku oraz przygotowanie pacjenta do transportu</w:t>
            </w:r>
            <w:r>
              <w:rPr>
                <w:rFonts w:ascii="Arial" w:hAnsi="Arial" w:cs="Arial"/>
                <w:sz w:val="20"/>
                <w:szCs w:val="20"/>
              </w:rPr>
              <w:t>, b</w:t>
            </w:r>
            <w:r w:rsidRPr="00A83F4C">
              <w:rPr>
                <w:rFonts w:ascii="Arial" w:hAnsi="Arial" w:cs="Arial"/>
                <w:sz w:val="20"/>
                <w:szCs w:val="20"/>
              </w:rPr>
              <w:t>andażowanie (5 godz.).</w:t>
            </w:r>
          </w:p>
          <w:p w14:paraId="6A8B0982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682F58D" w14:textId="6209B626" w:rsidR="00AD0419" w:rsidRPr="004B6357" w:rsidRDefault="00203664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>C.U36. C.U41. C.U42. C.U43.</w:t>
            </w:r>
          </w:p>
        </w:tc>
      </w:tr>
      <w:tr w:rsidR="00AD0419" w:rsidRPr="0098741F" w14:paraId="77BADCA3" w14:textId="7F55F62E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E81B0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ĆWICZENIE </w:t>
            </w:r>
            <w:r>
              <w:rPr>
                <w:rFonts w:ascii="Arial" w:hAnsi="Arial" w:cs="Arial"/>
                <w:color w:val="00608B"/>
              </w:rPr>
              <w:t>15</w:t>
            </w:r>
          </w:p>
          <w:p w14:paraId="2AA1027D" w14:textId="6E459475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B9B5" w14:textId="4FCED4F1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Zakładanie opatrunków na rany, zmiana opatrunku, płukanie rany. Usunięcie szwów z rany (</w:t>
            </w:r>
            <w:r w:rsidR="004B6357">
              <w:rPr>
                <w:rFonts w:ascii="Arial" w:hAnsi="Arial" w:cs="Arial"/>
                <w:sz w:val="20"/>
                <w:szCs w:val="20"/>
              </w:rPr>
              <w:t>7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  <w:p w14:paraId="7DE93C4A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FD231FB" w14:textId="3932FC74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>C.U38.</w:t>
            </w:r>
            <w:r w:rsidR="00203664" w:rsidRPr="004B6357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 xml:space="preserve"> C.U39.</w:t>
            </w:r>
          </w:p>
        </w:tc>
      </w:tr>
      <w:tr w:rsidR="00AD0419" w:rsidRPr="0098741F" w14:paraId="5A80CD72" w14:textId="3D8D8627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5448F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ĆWICZENIE </w:t>
            </w:r>
            <w:r>
              <w:rPr>
                <w:rFonts w:ascii="Arial" w:hAnsi="Arial" w:cs="Arial"/>
                <w:color w:val="00608B"/>
              </w:rPr>
              <w:t>16</w:t>
            </w:r>
          </w:p>
          <w:p w14:paraId="4E51FCB1" w14:textId="28C7B5E8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EF36" w14:textId="432DFFF4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Wykonanie pomiaru glikemii i ciał ketonowych we krwi z użyciem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glukometru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. Pomiar glukozy i ciał ketonowych w moczu. Wykonanie pomiaru cholesterolu we krwi (</w:t>
            </w:r>
            <w:r w:rsidR="005617B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godz.). 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9605118" w14:textId="14A23C42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>C.U6.</w:t>
            </w:r>
          </w:p>
        </w:tc>
      </w:tr>
      <w:tr w:rsidR="00AD0419" w:rsidRPr="0098741F" w14:paraId="1A828479" w14:textId="6F870691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2BB22" w14:textId="2A26AD9F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1</w:t>
            </w:r>
            <w:r>
              <w:rPr>
                <w:rFonts w:ascii="Arial" w:hAnsi="Arial" w:cs="Arial"/>
                <w:color w:val="00608B"/>
              </w:rPr>
              <w:t>7</w:t>
            </w:r>
          </w:p>
          <w:p w14:paraId="5C14540C" w14:textId="776E5B7E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5A3F" w14:textId="4686B360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Zasady przechowywania, przygotowania oraz podawania leków różnymi drogami. Obliczanie dawek leków. Zapoznanie się z zestawem p/wstrząsowym oraz lekami do których podaży jest uprawniona pielęgniarka bez zlecenia lekarskiego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>(</w:t>
            </w:r>
            <w:r w:rsidR="004B6357">
              <w:rPr>
                <w:rFonts w:ascii="Arial" w:hAnsi="Arial" w:cs="Arial"/>
                <w:sz w:val="20"/>
                <w:szCs w:val="20"/>
              </w:rPr>
              <w:t>8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 </w:t>
            </w:r>
          </w:p>
          <w:p w14:paraId="12E9482C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A13D15A" w14:textId="3388C9D1" w:rsidR="00AD0419" w:rsidRPr="004B6357" w:rsidRDefault="007E387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>C.U14. C.U15.</w:t>
            </w:r>
          </w:p>
        </w:tc>
      </w:tr>
      <w:tr w:rsidR="00AD0419" w:rsidRPr="0098741F" w14:paraId="63DACAEE" w14:textId="13F36FED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AA53" w14:textId="0A754B58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1</w:t>
            </w:r>
            <w:r>
              <w:rPr>
                <w:rFonts w:ascii="Arial" w:hAnsi="Arial" w:cs="Arial"/>
                <w:color w:val="00608B"/>
              </w:rPr>
              <w:t>8</w:t>
            </w:r>
          </w:p>
          <w:p w14:paraId="1C20CA2F" w14:textId="2C41F60A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B9F0B" w14:textId="07AB821E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Wystawianie recept na leki, środki spożywcze specjalnego przeznaczenia żywieniowego oraz wyroby medyczne. Wystawianie zleceń na wyroby medyczne w ramach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kontunuacji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zlecenia lekarskiego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  <w:p w14:paraId="30F937B4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D199283" w14:textId="7E0E535E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625241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0"/>
                <w:szCs w:val="20"/>
              </w:rPr>
              <w:t>C.U16.</w:t>
            </w:r>
          </w:p>
        </w:tc>
      </w:tr>
      <w:tr w:rsidR="00AD0419" w:rsidRPr="0098741F" w14:paraId="681491D4" w14:textId="6D06E72D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AA6CB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ĆWICZENIE 1</w:t>
            </w:r>
            <w:r>
              <w:rPr>
                <w:rFonts w:ascii="Arial" w:hAnsi="Arial" w:cs="Arial"/>
                <w:color w:val="00608B"/>
              </w:rPr>
              <w:t>9</w:t>
            </w:r>
          </w:p>
          <w:p w14:paraId="5BA804CB" w14:textId="211DA0C6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CD502" w14:textId="5B691179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Podawanie leków doustnie (</w:t>
            </w:r>
            <w:r w:rsidR="004B6357">
              <w:rPr>
                <w:rFonts w:ascii="Arial" w:hAnsi="Arial" w:cs="Arial"/>
                <w:sz w:val="20"/>
                <w:szCs w:val="20"/>
              </w:rPr>
              <w:t>4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CDF90F9" w14:textId="5810340F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C.U14. C.U15.</w:t>
            </w:r>
          </w:p>
        </w:tc>
      </w:tr>
      <w:tr w:rsidR="00AD0419" w:rsidRPr="0098741F" w14:paraId="34D7155D" w14:textId="47609699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8D847" w14:textId="18C71548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ĆWICZENIE </w:t>
            </w:r>
            <w:r>
              <w:rPr>
                <w:rFonts w:ascii="Arial" w:hAnsi="Arial" w:cs="Arial"/>
                <w:color w:val="00608B"/>
              </w:rPr>
              <w:t>20</w:t>
            </w:r>
          </w:p>
          <w:p w14:paraId="782B65A0" w14:textId="766DDB1B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B5BE" w14:textId="3AE5F24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Podawanie leków dopochwowo (1 godz.).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F7E3742" w14:textId="0EB17250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C.U14. C.U15.</w:t>
            </w:r>
          </w:p>
        </w:tc>
      </w:tr>
      <w:tr w:rsidR="00AD0419" w:rsidRPr="0098741F" w14:paraId="63028AF8" w14:textId="282624AC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51777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ĆWICZENIE </w:t>
            </w:r>
            <w:r>
              <w:rPr>
                <w:rFonts w:ascii="Arial" w:hAnsi="Arial" w:cs="Arial"/>
                <w:color w:val="00608B"/>
              </w:rPr>
              <w:t>21</w:t>
            </w:r>
          </w:p>
          <w:p w14:paraId="3A5B545F" w14:textId="49320BCB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9435" w14:textId="2473B973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Podawanie leków drogą układu oddechowego- wykonywanie inhalacji, podaż tlenu z wykorzystaniem różnych metod oraz uczestniczenie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>w tlenoterapii z wykorzystanie, dostępu do centralnej instalacji gazów medycznych, butli z tlenem lub koncentratora tlenu 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A59B29A" w14:textId="3BC2C415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C.U27.</w:t>
            </w:r>
          </w:p>
        </w:tc>
      </w:tr>
      <w:tr w:rsidR="00AD0419" w:rsidRPr="0098741F" w14:paraId="20678C12" w14:textId="77F11D46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F427F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ĆWICZENIE </w:t>
            </w:r>
            <w:r>
              <w:rPr>
                <w:rFonts w:ascii="Arial" w:hAnsi="Arial" w:cs="Arial"/>
                <w:color w:val="00608B"/>
              </w:rPr>
              <w:t>22</w:t>
            </w:r>
          </w:p>
          <w:p w14:paraId="739A4480" w14:textId="4CB6B29D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DEBC" w14:textId="17ADE9C5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Podawanie leków do oka, ucha, nosa. Płukanie oka i ucha (</w:t>
            </w:r>
            <w:r w:rsidR="004B6357">
              <w:rPr>
                <w:rFonts w:ascii="Arial" w:hAnsi="Arial" w:cs="Arial"/>
                <w:sz w:val="20"/>
                <w:szCs w:val="20"/>
              </w:rPr>
              <w:t>4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7FD0D13" w14:textId="3F1A80AC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C.U21.</w:t>
            </w:r>
          </w:p>
        </w:tc>
      </w:tr>
      <w:tr w:rsidR="00AD0419" w:rsidRPr="0098741F" w14:paraId="7A19C0AA" w14:textId="43DDC983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08284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2</w:t>
            </w:r>
            <w:r>
              <w:rPr>
                <w:rFonts w:ascii="Arial" w:hAnsi="Arial" w:cs="Arial"/>
                <w:color w:val="00608B"/>
              </w:rPr>
              <w:t>3</w:t>
            </w:r>
          </w:p>
          <w:p w14:paraId="3F7543BD" w14:textId="1C1BE78F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F37E" w14:textId="4DAF382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Wykonanie szczepień przeciw grypie,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WZW,tężcowi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, COVID-19, pneumokokom, wściekliźnie oraz szczepień zgodnych z kalendarzem szczepień(3godz)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Rozpoznawanie i klasyfikacja NOP (1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0B4908A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E886DEC" w14:textId="0BD8FCF8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625241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C.U18. C.U19.</w:t>
            </w:r>
          </w:p>
        </w:tc>
      </w:tr>
      <w:tr w:rsidR="00AD0419" w:rsidRPr="0098741F" w14:paraId="15F16C47" w14:textId="0E2514F4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CEF19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2</w:t>
            </w:r>
            <w:r>
              <w:rPr>
                <w:rFonts w:ascii="Arial" w:hAnsi="Arial" w:cs="Arial"/>
                <w:color w:val="00608B"/>
              </w:rPr>
              <w:t>4</w:t>
            </w:r>
          </w:p>
          <w:p w14:paraId="49014559" w14:textId="588D4E8C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CC24" w14:textId="15A7CCEA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Wstrzyknięcia śródskórne. Wykonanie testów skórnych oraz prób uczuleniowych (</w:t>
            </w:r>
            <w:r w:rsidR="004B6357">
              <w:rPr>
                <w:rFonts w:ascii="Arial" w:hAnsi="Arial" w:cs="Arial"/>
                <w:sz w:val="20"/>
                <w:szCs w:val="20"/>
              </w:rPr>
              <w:t>6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  <w:p w14:paraId="50CE5075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FA18CD6" w14:textId="55DCF716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C.U20.</w:t>
            </w:r>
          </w:p>
        </w:tc>
      </w:tr>
      <w:tr w:rsidR="00AD0419" w:rsidRPr="0098741F" w14:paraId="389BD6E5" w14:textId="596B77E2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D6009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2</w:t>
            </w:r>
            <w:r>
              <w:rPr>
                <w:rFonts w:ascii="Arial" w:hAnsi="Arial" w:cs="Arial"/>
                <w:color w:val="00608B"/>
              </w:rPr>
              <w:t>5</w:t>
            </w:r>
          </w:p>
          <w:p w14:paraId="69D3961D" w14:textId="03E9E7BB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CAD2" w14:textId="744FECF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Podawanie leków domięśniowo 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AE2FCE9" w14:textId="5AE777F7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C.U14. C.U15.</w:t>
            </w:r>
          </w:p>
        </w:tc>
      </w:tr>
      <w:tr w:rsidR="00AD0419" w:rsidRPr="0098741F" w14:paraId="01BC5039" w14:textId="09CE9CAE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6E319" w14:textId="77777777" w:rsidR="00AD0419" w:rsidRDefault="00AD0419" w:rsidP="00293A1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2</w:t>
            </w:r>
            <w:r>
              <w:rPr>
                <w:rFonts w:ascii="Arial" w:hAnsi="Arial" w:cs="Arial"/>
                <w:color w:val="00608B"/>
              </w:rPr>
              <w:t>6</w:t>
            </w:r>
          </w:p>
          <w:p w14:paraId="4D8FEBBA" w14:textId="1AD30C8D" w:rsidR="00AD0419" w:rsidRPr="00A83F4C" w:rsidRDefault="00AD0419" w:rsidP="00293A1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24ED" w14:textId="2BBE4642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Podawanie leków podskórnie. Zasady podawania insuliny. Podaż leków p/bólowych za pomocą motylka (1</w:t>
            </w:r>
            <w:r w:rsidR="004B6357">
              <w:rPr>
                <w:rFonts w:ascii="Arial" w:hAnsi="Arial" w:cs="Arial"/>
                <w:sz w:val="20"/>
                <w:szCs w:val="20"/>
              </w:rPr>
              <w:t>2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godz.).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65D6653" w14:textId="7CF21665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C.U14. C.U15.</w:t>
            </w:r>
          </w:p>
        </w:tc>
      </w:tr>
      <w:tr w:rsidR="00AD0419" w:rsidRPr="0098741F" w14:paraId="1FBDA1A9" w14:textId="6BCF4261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0AC17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 ĆWICZENIE 2</w:t>
            </w:r>
            <w:r>
              <w:rPr>
                <w:rFonts w:ascii="Arial" w:hAnsi="Arial" w:cs="Arial"/>
                <w:color w:val="00608B"/>
              </w:rPr>
              <w:t>7</w:t>
            </w:r>
          </w:p>
          <w:p w14:paraId="7F87917F" w14:textId="5BD6D215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C4DA" w14:textId="1F94703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Pobieranie materiału do badań laboratoryjnych i bakteriologicznych (pobieranie krwi, moczu, plwociny, kału, wymazów, pobieranie materiału na posiew)</w:t>
            </w:r>
            <w:r w:rsidR="005617B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83F4C">
              <w:rPr>
                <w:rFonts w:ascii="Arial" w:hAnsi="Arial" w:cs="Arial"/>
                <w:sz w:val="20"/>
                <w:szCs w:val="20"/>
              </w:rPr>
              <w:t>6 godz.</w:t>
            </w:r>
            <w:r w:rsidR="005617BD">
              <w:rPr>
                <w:rFonts w:ascii="Arial" w:hAnsi="Arial" w:cs="Arial"/>
                <w:sz w:val="20"/>
                <w:szCs w:val="20"/>
              </w:rPr>
              <w:t>).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Wystawianie skierowań na wykonanie określonych badań diagnostycznych (2 godz.)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93261F4" w14:textId="6D36E399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C.U11. C.U12.</w:t>
            </w:r>
          </w:p>
        </w:tc>
      </w:tr>
      <w:tr w:rsidR="00AD0419" w:rsidRPr="0098741F" w14:paraId="16DA2184" w14:textId="7372A138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13FB3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2</w:t>
            </w:r>
            <w:r>
              <w:rPr>
                <w:rFonts w:ascii="Arial" w:hAnsi="Arial" w:cs="Arial"/>
                <w:color w:val="00608B"/>
              </w:rPr>
              <w:t>8</w:t>
            </w:r>
          </w:p>
          <w:p w14:paraId="48EF884A" w14:textId="7A558F57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B3152" w14:textId="3C2A7A4E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Założenie i usuwanie kaniuli obwodowej w tym kaniuli z żyły szyjnej zewnętrznej. Pielęgnacja miejsca wkłucia obwodowego (8 godz.).</w:t>
            </w:r>
          </w:p>
          <w:p w14:paraId="284C6C0E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F9FC9A6" w14:textId="09376BB4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C.U22.</w:t>
            </w:r>
          </w:p>
        </w:tc>
      </w:tr>
      <w:tr w:rsidR="00AD0419" w:rsidRPr="0098741F" w14:paraId="381439EF" w14:textId="61C85CEC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E8305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2</w:t>
            </w:r>
            <w:r>
              <w:rPr>
                <w:rFonts w:ascii="Arial" w:hAnsi="Arial" w:cs="Arial"/>
                <w:color w:val="00608B"/>
              </w:rPr>
              <w:t>9</w:t>
            </w:r>
          </w:p>
          <w:p w14:paraId="494482EB" w14:textId="77252962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550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8A5EC" w14:textId="7EB05F35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Wlewy kroplowe dożylne (7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Pr="001E1259">
              <w:rPr>
                <w:rFonts w:ascii="Arial" w:hAnsi="Arial" w:cs="Arial"/>
                <w:sz w:val="20"/>
                <w:szCs w:val="20"/>
              </w:rPr>
              <w:t>Zasady przetaczania krwi i preparatów krwiozastępczych,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udział pielęgniarki w przetaczaniu preparatów krwiozastępczych (1 godz.).</w:t>
            </w:r>
          </w:p>
          <w:p w14:paraId="645F5386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EA1A5BF" w14:textId="588FADA3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C.U14. C.U15. C.U17.</w:t>
            </w:r>
          </w:p>
        </w:tc>
      </w:tr>
      <w:tr w:rsidR="00AD0419" w:rsidRPr="0098741F" w14:paraId="5AE0D1D1" w14:textId="3E2CC02A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A976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 xml:space="preserve">ĆWICZENIE </w:t>
            </w:r>
            <w:r>
              <w:rPr>
                <w:rFonts w:ascii="Arial" w:hAnsi="Arial" w:cs="Arial"/>
                <w:color w:val="00608B"/>
              </w:rPr>
              <w:t>30</w:t>
            </w:r>
          </w:p>
          <w:p w14:paraId="7AFF6222" w14:textId="727AEB15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28DE3" w14:textId="1DBF3AA5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Obsługa pompy infuzyjnej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godz.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264AA2A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1353AF9" w14:textId="77777777" w:rsidR="00AD0419" w:rsidRDefault="00AD04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4D67C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419" w:rsidRPr="0098741F" w14:paraId="4E0F4D94" w14:textId="38F05992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256E3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ĆWICZENIE </w:t>
            </w:r>
            <w:r>
              <w:rPr>
                <w:rFonts w:ascii="Arial" w:hAnsi="Arial" w:cs="Arial"/>
                <w:color w:val="00608B"/>
              </w:rPr>
              <w:t>31</w:t>
            </w:r>
          </w:p>
          <w:p w14:paraId="7DDE207B" w14:textId="110C30FD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FB8E" w14:textId="6CE270F7" w:rsidR="00AD0419" w:rsidRPr="00A83F4C" w:rsidRDefault="00AD0419" w:rsidP="00E43A8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  <w:r w:rsidRPr="001E1259">
              <w:rPr>
                <w:rFonts w:ascii="Arial" w:hAnsi="Arial" w:cs="Arial"/>
                <w:color w:val="000000" w:themeColor="text1"/>
                <w:sz w:val="20"/>
                <w:szCs w:val="20"/>
              </w:rPr>
              <w:t>Asystowanie lekarzowi przy badaniach diagnostycznych: punkcja lędźwiowa, nakłucie jamy szpikowej, jamy opłucnej oraz jamy otrzewnej (6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7A8F773" w14:textId="0BA11D9D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highlight w:val="red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C.U11.</w:t>
            </w:r>
          </w:p>
        </w:tc>
      </w:tr>
      <w:tr w:rsidR="00AD0419" w:rsidRPr="0098741F" w14:paraId="3BD20E06" w14:textId="063DB0CF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885F1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3</w:t>
            </w:r>
            <w:r>
              <w:rPr>
                <w:rFonts w:ascii="Arial" w:hAnsi="Arial" w:cs="Arial"/>
                <w:color w:val="00608B"/>
              </w:rPr>
              <w:t>2</w:t>
            </w:r>
          </w:p>
          <w:p w14:paraId="3C1FFC2F" w14:textId="2C173117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  <w:r w:rsidRPr="00A83F4C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59AF" w14:textId="69FED0E0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Odśluzowywanie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dróg oddechowych (1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21A739D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7B4B2DE" w14:textId="053E2D48" w:rsidR="00AD0419" w:rsidRPr="004B6357" w:rsidRDefault="005617BD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C.U26.</w:t>
            </w:r>
          </w:p>
        </w:tc>
      </w:tr>
      <w:tr w:rsidR="00AD0419" w:rsidRPr="0098741F" w14:paraId="5DA97C5F" w14:textId="3464B471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9365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33</w:t>
            </w:r>
          </w:p>
          <w:p w14:paraId="47A7EF84" w14:textId="3BE6567E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DA21" w14:textId="3562E580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Zaliczenie końcowe, samoocena studenta, ocena nauczyciela (2 godz.).</w:t>
            </w:r>
          </w:p>
          <w:p w14:paraId="109C77B8" w14:textId="77777777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66B2626" w14:textId="77777777" w:rsidR="00AD0419" w:rsidRPr="004B6357" w:rsidRDefault="00AD0419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AD0419" w:rsidRPr="0098741F" w14:paraId="72D92D0D" w14:textId="46906E81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021AD" w14:textId="77777777" w:rsidR="00AD0419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ĆWICZENIE 34</w:t>
            </w:r>
          </w:p>
          <w:p w14:paraId="0ECCD205" w14:textId="2AA8E9FA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II semestr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1C396" w14:textId="41CABA3F" w:rsidR="00AD0419" w:rsidRPr="00A83F4C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Zaliczenie metodą OSCE (6 godz.)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DEC1C9D" w14:textId="77777777" w:rsidR="00AD0419" w:rsidRPr="004B6357" w:rsidRDefault="00AD0419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AD0419" w14:paraId="0600C28A" w14:textId="6721E5BF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708631F9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051B61">
              <w:rPr>
                <w:rFonts w:ascii="Arial" w:hAnsi="Arial" w:cs="Arial"/>
                <w:color w:val="00608B"/>
              </w:rPr>
              <w:t>ZAJĘCIA PRAKTYCZNE 1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1E54F79F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Poznanie specyfiki i topografii, obowiązujących procedur oraz zasad BHP w oddziale. Zapoznanie z personelem i pacjentami. Zapoznanie</w:t>
            </w:r>
            <w:r w:rsidRPr="004B7D1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                     </w:t>
            </w:r>
            <w:r w:rsidRPr="004B7D1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z programem oraz warunkami zaliczenia zajęć praktycznych.</w:t>
            </w:r>
            <w:r w:rsidRPr="004B7D1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                 TEMAT</w:t>
            </w:r>
            <w:r w:rsidRPr="004B7D1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SEMINARIUM Zapobieganie</w:t>
            </w:r>
            <w:r w:rsidRPr="004B7D1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zakażeniom wewnątrzoddziałowym ( 8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A77CD25" w14:textId="108B0A85" w:rsidR="00AD0419" w:rsidRPr="004B6357" w:rsidRDefault="00B81E3F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C.U7. 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KS1. KS2. KS3. KS4. KS7</w:t>
            </w:r>
          </w:p>
        </w:tc>
      </w:tr>
      <w:tr w:rsidR="00AD0419" w14:paraId="0D05249E" w14:textId="7870BB50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0BC3C" w14:textId="520C5CBE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 PRAKTYCZNE 2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4030" w14:textId="1AF49143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>Przyjęcie chorego na odział. Poznanie i prowadzenie dokumentacji chorego. Pomoc choremu w adaptacji do warunków panujących w szpitalu. TEMAT SEMINARYJNY: Komunikowanie się z pacjentem, jego rodziną                   i członkami zespołu terapeutycznego 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7CED929" w14:textId="352CBE3D" w:rsidR="00AD0419" w:rsidRPr="004B6357" w:rsidRDefault="00B81E3F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C.U40.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11ADEE17" w14:textId="7656CE98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A835B" w14:textId="497BC749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 PRAKTYCZNE 3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3A43" w14:textId="1CB96EFD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>Gromadzenie informacji o chorym z dostępnych źródeł. Przygotowanie pisemne i ustne oceny stanu pacjenta (sprawozdanie z opieki, raport) TEMAT SEMINARYJNY Metody zbierania informacji o chorym 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B4093E7" w14:textId="3ABECABA" w:rsidR="00AD0419" w:rsidRPr="004B6357" w:rsidRDefault="0054520E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C.U2.</w:t>
            </w:r>
            <w:r w:rsidR="00B81E3F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C.U40.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30EBC9F8" w14:textId="5E088AF7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550B2" w14:textId="636EA93E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A83F4C">
              <w:rPr>
                <w:rFonts w:ascii="Arial" w:hAnsi="Arial" w:cs="Arial"/>
                <w:color w:val="00608B"/>
              </w:rPr>
              <w:t>PRAKTYCZNE</w:t>
            </w:r>
            <w:r>
              <w:rPr>
                <w:rFonts w:ascii="Arial" w:hAnsi="Arial" w:cs="Arial"/>
                <w:color w:val="00608B"/>
              </w:rPr>
              <w:t xml:space="preserve"> 4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5A5EF" w14:textId="672FCCDF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>Przygotowanie łóżka dla chorego, wprowadzenie i wyprowadzenie chorego z łóżka. Prześcielenie łóżka z chorym. Zmiana bielizny osobistej, zmiana bielizny pościelowej częściowa lub całkowita 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8C7FBC0" w14:textId="19DFC68D" w:rsidR="00AD0419" w:rsidRPr="004B6357" w:rsidRDefault="000F382A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KS1. KS2. KS3. KS4. KS7</w:t>
            </w:r>
          </w:p>
        </w:tc>
      </w:tr>
      <w:tr w:rsidR="00AD0419" w14:paraId="4BB7CC91" w14:textId="159F2698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E85B4" w14:textId="31B7C926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A83F4C">
              <w:rPr>
                <w:rFonts w:ascii="Arial" w:hAnsi="Arial" w:cs="Arial"/>
                <w:color w:val="00608B"/>
              </w:rPr>
              <w:t>PRAKTYCZNE</w:t>
            </w:r>
            <w:r>
              <w:rPr>
                <w:rFonts w:ascii="Arial" w:hAnsi="Arial" w:cs="Arial"/>
                <w:color w:val="00608B"/>
              </w:rPr>
              <w:t xml:space="preserve"> 5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08BB" w14:textId="150EF74C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Udział w realizacji opieki nad chorym z uwzględnieniem pomocy choremu w jedzeniu, wydalaniu, poruszaniu się, dbaniu o higienę osobistą</w:t>
            </w:r>
            <w:r w:rsidRPr="004B7D1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5985FED" w14:textId="62E8D928" w:rsidR="00AD0419" w:rsidRPr="004B6357" w:rsidRDefault="00B81E3F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C.U29.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51DF5FFB" w14:textId="7790BE9B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628D8" w14:textId="0EF86BFF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6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9A016" w14:textId="7A31D48E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Monitorowanie stanu zdrowia pacjenta na wszystkich etapach jego pobytu w szpitalu, między innymi przez ocenę podstawowych parametrów życiowych, świadomości oraz masy ciała i wzrostu.</w:t>
            </w:r>
            <w:r w:rsidRPr="004B7D1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                                     TEMAT SEMINARYJNY Ocena podstawowych parametrów życiowych</w:t>
            </w:r>
            <w:r w:rsidRPr="004B7D1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B7D17">
              <w:rPr>
                <w:rStyle w:val="s24"/>
                <w:rFonts w:ascii="Arial" w:hAnsi="Arial" w:cs="Arial"/>
                <w:color w:val="000000"/>
                <w:sz w:val="20"/>
                <w:szCs w:val="20"/>
              </w:rPr>
              <w:t>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6ED252A" w14:textId="632ABFCD" w:rsidR="00AD0419" w:rsidRPr="004B6357" w:rsidRDefault="0054520E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C.U4. 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KS1. KS2. KS3. KS4. KS7</w:t>
            </w:r>
          </w:p>
        </w:tc>
      </w:tr>
      <w:tr w:rsidR="00AD0419" w14:paraId="3CFE1FFF" w14:textId="71DF2C2B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C2073" w14:textId="4E85277D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 PRAKTYCZN</w:t>
            </w:r>
            <w:r>
              <w:rPr>
                <w:rFonts w:ascii="Arial" w:hAnsi="Arial" w:cs="Arial"/>
                <w:color w:val="00608B"/>
              </w:rPr>
              <w:t>E 7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C833" w14:textId="728A649C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>Ułożenie chorego w łóżku w różnych pozycjach z zastosowaniem udogodnień. Przemieszczanie i transport chorego 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9AE527A" w14:textId="23573220" w:rsidR="00AD0419" w:rsidRPr="004B6357" w:rsidRDefault="00B81E3F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C.U24.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37BC675C" w14:textId="485CDF3B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E6E40" w14:textId="5449D8FF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 PRAKTYCZN</w:t>
            </w:r>
            <w:r>
              <w:rPr>
                <w:rFonts w:ascii="Arial" w:hAnsi="Arial" w:cs="Arial"/>
                <w:color w:val="00608B"/>
              </w:rPr>
              <w:t>E 8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833EA" w14:textId="45255CDC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 xml:space="preserve">Wykonywanie ćwiczeń uruchamiających i ogólnousprawniających, gimnastyki oddechowej i oklepywania klatki piersiowej, drenażu </w:t>
            </w:r>
            <w:proofErr w:type="spellStart"/>
            <w:r w:rsidRPr="004B7D17">
              <w:rPr>
                <w:rFonts w:ascii="Arial" w:hAnsi="Arial" w:cs="Arial"/>
                <w:sz w:val="20"/>
                <w:szCs w:val="20"/>
              </w:rPr>
              <w:t>ułożeniowego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inhalacje</w:t>
            </w:r>
            <w:r w:rsidRPr="004B7D17">
              <w:rPr>
                <w:rFonts w:ascii="Arial" w:hAnsi="Arial" w:cs="Arial"/>
                <w:sz w:val="20"/>
                <w:szCs w:val="20"/>
              </w:rPr>
              <w:t xml:space="preserve"> 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DECBF4A" w14:textId="7697444E" w:rsidR="00AD0419" w:rsidRPr="004B6357" w:rsidRDefault="00B81E3F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C.U26.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67758A21" w14:textId="162EAD35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D415F" w14:textId="7726256A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 PRAKTYCZN</w:t>
            </w:r>
            <w:r>
              <w:rPr>
                <w:rFonts w:ascii="Arial" w:hAnsi="Arial" w:cs="Arial"/>
                <w:color w:val="00608B"/>
              </w:rPr>
              <w:t>E 9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194C7" w14:textId="48F95726" w:rsidR="00AD0419" w:rsidRPr="004B7D17" w:rsidRDefault="000F382A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 oraz dokumentowanie bilans płynów pacjenta</w:t>
            </w:r>
            <w:r w:rsidR="00102CF2">
              <w:rPr>
                <w:rFonts w:ascii="Arial" w:hAnsi="Arial" w:cs="Arial"/>
                <w:sz w:val="20"/>
                <w:szCs w:val="20"/>
              </w:rPr>
              <w:t xml:space="preserve"> (8 godzin)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7B79988" w14:textId="68BDDD0E" w:rsidR="00AD0419" w:rsidRPr="004B6357" w:rsidRDefault="000F382A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KS1. KS2. KS3. KS4. KS7</w:t>
            </w:r>
          </w:p>
        </w:tc>
      </w:tr>
      <w:tr w:rsidR="00AD0419" w14:paraId="78363F41" w14:textId="6EDDA56A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1D753" w14:textId="6AF928F5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ZAJĘCIA PRAKTYCZN</w:t>
            </w:r>
            <w:r>
              <w:rPr>
                <w:rFonts w:ascii="Arial" w:hAnsi="Arial" w:cs="Arial"/>
                <w:color w:val="00608B"/>
              </w:rPr>
              <w:t xml:space="preserve">E 10 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5F99" w14:textId="35D064BD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>Ocena ryzyka wystąpienia odleżyn. Profilaktyka wystąpienia odleżyn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D17">
              <w:rPr>
                <w:rFonts w:ascii="Arial" w:hAnsi="Arial" w:cs="Arial"/>
                <w:sz w:val="20"/>
                <w:szCs w:val="20"/>
              </w:rPr>
              <w:t>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81FB8D0" w14:textId="45805EB3" w:rsidR="00AD0419" w:rsidRPr="004B6357" w:rsidRDefault="00B81E3F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C.U30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614079A7" w14:textId="1698C917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05786" w14:textId="5E248EA1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11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AABDF" w14:textId="2114C54C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 xml:space="preserve">Ocena stanu zdrowia pacjenta oraz rozpoznanie problemów </w:t>
            </w:r>
            <w:proofErr w:type="spellStart"/>
            <w:r w:rsidRPr="004B7D17">
              <w:rPr>
                <w:rFonts w:ascii="Arial" w:hAnsi="Arial" w:cs="Arial"/>
                <w:sz w:val="20"/>
                <w:szCs w:val="20"/>
              </w:rPr>
              <w:t>bio-psychspołecznych</w:t>
            </w:r>
            <w:proofErr w:type="spellEnd"/>
            <w:r w:rsidRPr="004B7D17">
              <w:rPr>
                <w:rFonts w:ascii="Arial" w:hAnsi="Arial" w:cs="Arial"/>
                <w:sz w:val="20"/>
                <w:szCs w:val="20"/>
              </w:rPr>
              <w:t xml:space="preserve"> chorego. TEMAT SEMINARYJNY Metody oceny stanu zdrowia pacjenta 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E673492" w14:textId="3B3C7E22" w:rsidR="00AD0419" w:rsidRPr="004B6357" w:rsidRDefault="000F382A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C.U4. C.U5. KS1. KS2. KS3. KS4. KS7</w:t>
            </w:r>
          </w:p>
        </w:tc>
      </w:tr>
      <w:tr w:rsidR="00AD0419" w14:paraId="42B0068D" w14:textId="1C070209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B7DA6" w14:textId="703AD600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12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05EC" w14:textId="1066FD1A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>Określenie celu pielęgnowania oraz planowanie opieki pielęgniarskiej nad chorym. TEMAT SEMINARYJNY Zastosowanie teorii V. Henderson i D.</w:t>
            </w:r>
            <w:r>
              <w:rPr>
                <w:rFonts w:ascii="Arial" w:hAnsi="Arial" w:cs="Arial"/>
                <w:sz w:val="20"/>
                <w:szCs w:val="20"/>
              </w:rPr>
              <w:t xml:space="preserve"> Orem</w:t>
            </w:r>
            <w:r w:rsidRPr="00692B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B8C">
              <w:rPr>
                <w:rFonts w:ascii="Arial" w:hAnsi="Arial" w:cs="Arial"/>
                <w:sz w:val="20"/>
                <w:szCs w:val="20"/>
              </w:rPr>
              <w:t>Callista</w:t>
            </w:r>
            <w:proofErr w:type="spellEnd"/>
            <w:r w:rsidRPr="00692B8C">
              <w:rPr>
                <w:rFonts w:ascii="Arial" w:hAnsi="Arial" w:cs="Arial"/>
                <w:sz w:val="20"/>
                <w:szCs w:val="20"/>
              </w:rPr>
              <w:t xml:space="preserve"> Roy, </w:t>
            </w:r>
            <w:proofErr w:type="spellStart"/>
            <w:r w:rsidRPr="00692B8C">
              <w:rPr>
                <w:rFonts w:ascii="Arial" w:hAnsi="Arial" w:cs="Arial"/>
                <w:sz w:val="20"/>
                <w:szCs w:val="20"/>
              </w:rPr>
              <w:t>Betty</w:t>
            </w:r>
            <w:proofErr w:type="spellEnd"/>
            <w:r w:rsidRPr="00692B8C">
              <w:rPr>
                <w:rFonts w:ascii="Arial" w:hAnsi="Arial" w:cs="Arial"/>
                <w:sz w:val="20"/>
                <w:szCs w:val="20"/>
              </w:rPr>
              <w:t xml:space="preserve"> Neuman</w:t>
            </w:r>
            <w:r w:rsidRPr="004B7D17">
              <w:rPr>
                <w:rFonts w:ascii="Arial" w:hAnsi="Arial" w:cs="Arial"/>
                <w:sz w:val="20"/>
                <w:szCs w:val="20"/>
              </w:rPr>
              <w:t xml:space="preserve"> w opiece nad chorym (8 godz.).</w:t>
            </w:r>
            <w:r w:rsidRPr="00692B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3E5DB20" w14:textId="333E16F1" w:rsidR="00AD0419" w:rsidRPr="004B6357" w:rsidRDefault="00BA191C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C.U1. CU3.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414D9E67" w14:textId="48824E61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CC925" w14:textId="4A060261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13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D7C7D" w14:textId="5A088BCF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>Prowadzenie dokumentacji opieki pielęgniarskiej (proces pielęgnowania, kartę obserwacji, kartę gorączkową,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D17">
              <w:rPr>
                <w:rFonts w:ascii="Arial" w:hAnsi="Arial" w:cs="Arial"/>
                <w:sz w:val="20"/>
                <w:szCs w:val="20"/>
              </w:rPr>
              <w:t>kartę profilaktyki i leczenia odleżyn, sporządzanie pisemnej informacji o stanie zdrowia pacjenta. TEMAT SEMINARYJNY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B7D17">
              <w:rPr>
                <w:rFonts w:ascii="Arial" w:hAnsi="Arial" w:cs="Arial"/>
                <w:sz w:val="20"/>
                <w:szCs w:val="20"/>
              </w:rPr>
              <w:t xml:space="preserve"> Dokumentacja procesu pielęgnowania (8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A05CAE9" w14:textId="4DAAED96" w:rsidR="00AD0419" w:rsidRPr="004B6357" w:rsidRDefault="00BA191C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C.U2. C.U9. C.U40.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74EFE3CD" w14:textId="473D3041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9FF9E" w14:textId="2F2E650E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14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010C2" w14:textId="370ABFCB" w:rsidR="00AD0419" w:rsidRPr="004B7D17" w:rsidRDefault="00BA191C" w:rsidP="00E43A83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pielęgniarki w badaniach diagnostycznych</w:t>
            </w:r>
            <w:r w:rsidR="00AD0419" w:rsidRPr="004B7D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D0419" w:rsidRPr="004B7D17">
              <w:rPr>
                <w:rFonts w:ascii="Arial" w:hAnsi="Arial" w:cs="Arial"/>
                <w:sz w:val="20"/>
                <w:szCs w:val="20"/>
              </w:rPr>
              <w:t>8 godz.).</w:t>
            </w: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170FFF6" w14:textId="7FF762A5" w:rsidR="00AD0419" w:rsidRPr="004B6357" w:rsidRDefault="00BA191C" w:rsidP="004B6357">
            <w:pPr>
              <w:spacing w:afterLines="40" w:after="96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C.U11. C.U12.</w:t>
            </w:r>
            <w:r w:rsidR="000F382A"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KS1. KS2. KS3. KS4. KS7</w:t>
            </w:r>
          </w:p>
        </w:tc>
      </w:tr>
      <w:tr w:rsidR="00AD0419" w14:paraId="1366FFB2" w14:textId="415EE8C0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1D18" w14:textId="510D8335" w:rsidR="00AD0419" w:rsidRPr="0045108F" w:rsidRDefault="00AD0419" w:rsidP="00E43A83">
            <w:pPr>
              <w:pStyle w:val="Styltabeli6"/>
              <w:rPr>
                <w:rFonts w:ascii="Arial" w:hAnsi="Arial" w:cs="Arial"/>
                <w:color w:val="00608B"/>
                <w:highlight w:val="darkRed"/>
              </w:rPr>
            </w:pPr>
            <w:r w:rsidRPr="00A83F4C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15</w:t>
            </w:r>
          </w:p>
        </w:tc>
        <w:tc>
          <w:tcPr>
            <w:tcW w:w="3600" w:type="dxa"/>
            <w:gridSpan w:val="5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2441E" w14:textId="6E96E30D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17">
              <w:rPr>
                <w:rFonts w:ascii="Arial" w:hAnsi="Arial" w:cs="Arial"/>
                <w:sz w:val="20"/>
                <w:szCs w:val="20"/>
              </w:rPr>
              <w:t>Ocena efektów opieki pielęgniarskiej. Ocena i samoocena zajęć praktycznych na oddziale. Ocena procesu pielęgnowania ( 8 godz.).</w:t>
            </w:r>
          </w:p>
          <w:p w14:paraId="3C7FF1AB" w14:textId="4934DB10" w:rsidR="00AD0419" w:rsidRPr="004B7D17" w:rsidRDefault="00AD0419" w:rsidP="00E43A83">
            <w:pPr>
              <w:jc w:val="both"/>
              <w:rPr>
                <w:rFonts w:ascii="Arial" w:hAnsi="Arial" w:cs="Arial"/>
                <w:sz w:val="20"/>
                <w:szCs w:val="20"/>
                <w:highlight w:val="darkRed"/>
              </w:rPr>
            </w:pPr>
          </w:p>
        </w:tc>
        <w:tc>
          <w:tcPr>
            <w:tcW w:w="3123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113F320" w14:textId="7F09E1CA" w:rsidR="00AD0419" w:rsidRPr="004B6357" w:rsidRDefault="000F382A" w:rsidP="004B6357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highlight w:val="darkRed"/>
              </w:rPr>
            </w:pPr>
            <w:r w:rsidRPr="004B635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C.U5. C.U2. KS1. KS2. KS3. KS4. KS7</w:t>
            </w:r>
          </w:p>
        </w:tc>
      </w:tr>
      <w:tr w:rsidR="00AD0419" w:rsidRPr="00E57069" w14:paraId="7B30A6D1" w14:textId="78027F63" w:rsidTr="00AD041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AD0419" w:rsidRPr="00A83F4C" w:rsidRDefault="00AD0419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lastRenderedPageBreak/>
              <w:t>PRACA WŁASNA STUDENTA (pod kierunkiem)</w:t>
            </w:r>
          </w:p>
        </w:tc>
        <w:tc>
          <w:tcPr>
            <w:tcW w:w="3450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34D1C" w14:textId="5C56EE39" w:rsidR="00AD0419" w:rsidRPr="00EE608A" w:rsidRDefault="00AD0419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PWS – SAMOKSZTAŁCENIE: PROPOZYCJE TEMATÓW</w:t>
            </w:r>
          </w:p>
          <w:p w14:paraId="05F4D362" w14:textId="77777777" w:rsidR="00AD0419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D841C" w14:textId="61188F34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Symbole i tradycje w pielęgniarstwie. </w:t>
            </w:r>
          </w:p>
          <w:p w14:paraId="2FC1C7BE" w14:textId="14738939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Historia i rozwój pielęgniarstwa w Polsce. </w:t>
            </w:r>
          </w:p>
          <w:p w14:paraId="381885E3" w14:textId="6D9CBFD0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83F4C">
              <w:rPr>
                <w:rFonts w:ascii="Arial" w:hAnsi="Arial" w:cs="Arial"/>
                <w:sz w:val="20"/>
                <w:szCs w:val="20"/>
              </w:rPr>
              <w:t>. Misja pielęgniarstwa na przestrzeni XX i XXI wieku.</w:t>
            </w:r>
          </w:p>
          <w:p w14:paraId="1FD52258" w14:textId="52F1C3D8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Rola i zadania Międzynarodowej Rady Pielęgniarek a rozwój pielęgniarstwa na świecie. </w:t>
            </w:r>
          </w:p>
          <w:p w14:paraId="4E934B61" w14:textId="4E06142F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Rola i wkład Polskiego Towarzystwa Pielęgniarskiego w rozwój pielęgniarstwa w Polsce. </w:t>
            </w:r>
          </w:p>
          <w:p w14:paraId="03BFB809" w14:textId="13522D96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Rola i zadania samorządu pielęgniarek i położnych w Polsce i wpływ na rozwój pielęgniarstwa. </w:t>
            </w:r>
          </w:p>
          <w:p w14:paraId="6D03E50B" w14:textId="185A55CC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Hanna Chrzanowska działalność zawodowa i jej zasługi dla rozwoju pielęgniarstwa polskiego. </w:t>
            </w:r>
          </w:p>
          <w:p w14:paraId="4976C48B" w14:textId="20A77B97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Teresa Kulczyńska działalność zawodowa i jej zasługi dla rozwoju pielęgniarstwa polskiego. </w:t>
            </w:r>
          </w:p>
          <w:p w14:paraId="6C5ED18C" w14:textId="1BD1338F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Florencja Nightingale jako prekursorka pielęgniarstwa na świecie. </w:t>
            </w:r>
          </w:p>
          <w:p w14:paraId="0C99EBE3" w14:textId="60CC72B0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Życie i działalność Heleny Radlińskiej. </w:t>
            </w:r>
          </w:p>
          <w:p w14:paraId="07FB190B" w14:textId="4AFCEA8A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Życie i działalność Racheli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Hutnej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FC699A" w14:textId="21BCB03E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Medal Florencji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Nigtingale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dla polskich pielęgniarek. </w:t>
            </w:r>
          </w:p>
          <w:p w14:paraId="5C6C1209" w14:textId="50AEE95A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Wirtualne Muzeum pielęgniarstwa. </w:t>
            </w:r>
          </w:p>
          <w:p w14:paraId="52C48EC8" w14:textId="3106CEF7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Salonik Pielęgniarstwa w Krakowie/Muzeum Polskiego Pielęgniarstwa (wirtualny spacer). </w:t>
            </w:r>
          </w:p>
          <w:p w14:paraId="63761A1B" w14:textId="187BE539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83F4C">
              <w:rPr>
                <w:rFonts w:ascii="Arial" w:hAnsi="Arial" w:cs="Arial"/>
                <w:sz w:val="20"/>
                <w:szCs w:val="20"/>
              </w:rPr>
              <w:t>. Podstawy prawne wykonywania zawodu. Ustawa o samorządzie zawodowym pielęgniarek i położnych. Ustawa o zawodzie pi</w:t>
            </w:r>
            <w:r>
              <w:rPr>
                <w:rFonts w:ascii="Arial" w:hAnsi="Arial" w:cs="Arial"/>
                <w:sz w:val="20"/>
                <w:szCs w:val="20"/>
              </w:rPr>
              <w:t xml:space="preserve">elęgniarki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i położnej. </w:t>
            </w:r>
          </w:p>
          <w:p w14:paraId="2141AC55" w14:textId="05E4D0B3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Kształcenie podyplomowe pielęgniarek- rozporządzenie o kształceniu podyplomowym.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Nowe kompetencje pielęgniarki związku z ordynowaniem leków i wypisywanie recept. </w:t>
            </w:r>
          </w:p>
          <w:p w14:paraId="291C32DC" w14:textId="5D6987C5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Czasopisma naukowe pielęgniarskie i zagraniczne </w:t>
            </w:r>
          </w:p>
          <w:p w14:paraId="12B2A21F" w14:textId="6F48F846" w:rsidR="00AD0419" w:rsidRPr="00A83F4C" w:rsidRDefault="00AD0419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A83F4C">
              <w:rPr>
                <w:rFonts w:ascii="Arial" w:hAnsi="Arial" w:cs="Arial"/>
                <w:sz w:val="20"/>
                <w:szCs w:val="20"/>
              </w:rPr>
              <w:t>. Opieka pielęgniarska oparta o wybrane założenia teoretyczne Florence Nightingale, Virginia Henderson.</w:t>
            </w:r>
          </w:p>
          <w:p w14:paraId="27FB9FDD" w14:textId="23CC4A3E" w:rsidR="00AD0419" w:rsidRPr="00A83F4C" w:rsidRDefault="00AD0419" w:rsidP="00E43A83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. Opieka pielęgniarska oparta o wybrane założenia teoretyczne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Dorothea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Orem,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Callista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Roy i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Betty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Neuman).</w:t>
            </w:r>
          </w:p>
        </w:tc>
        <w:tc>
          <w:tcPr>
            <w:tcW w:w="3273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292F0C7" w14:textId="77777777" w:rsidR="00625241" w:rsidRDefault="00625241" w:rsidP="004B6357">
            <w:pPr>
              <w:spacing w:afterLines="40" w:after="96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34C8BC1A" w14:textId="4B4AFEA5" w:rsidR="00625241" w:rsidRDefault="00625241" w:rsidP="004B6357">
            <w:pPr>
              <w:spacing w:afterLines="40" w:after="96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C.W1</w:t>
            </w:r>
            <w: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, </w:t>
            </w: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.W2, </w:t>
            </w: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.W4, </w:t>
            </w: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.W6, </w:t>
            </w: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C.W</w:t>
            </w:r>
            <w: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8</w:t>
            </w: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C.W11, </w:t>
            </w:r>
          </w:p>
          <w:p w14:paraId="12DDEDC8" w14:textId="4CE19617" w:rsidR="00AD0419" w:rsidRPr="004B6357" w:rsidRDefault="00625241" w:rsidP="004B6357">
            <w:pPr>
              <w:spacing w:afterLines="40" w:after="96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CU1. </w:t>
            </w:r>
            <w: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C.U2, C.U4, </w:t>
            </w:r>
            <w:r w:rsidRPr="00137167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CU3. CU5.</w:t>
            </w:r>
          </w:p>
        </w:tc>
      </w:tr>
      <w:tr w:rsidR="00E43A83" w:rsidRPr="001543CD" w14:paraId="1C9565D7" w14:textId="77777777" w:rsidTr="00656CC1">
        <w:trPr>
          <w:cantSplit/>
          <w:trHeight w:val="27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5DFE509C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FEFFFF"/>
              </w:rPr>
            </w:pPr>
            <w:r w:rsidRPr="00A83F4C">
              <w:rPr>
                <w:rFonts w:ascii="Arial" w:hAnsi="Arial" w:cs="Arial"/>
                <w:color w:val="FFFFFF" w:themeColor="background1"/>
              </w:rPr>
              <w:lastRenderedPageBreak/>
              <w:t>METODY DYDAKTYCZNE</w:t>
            </w:r>
          </w:p>
        </w:tc>
      </w:tr>
      <w:tr w:rsidR="00E43A83" w:rsidRPr="00EC2086" w14:paraId="2990C705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4B62661C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Wykład, </w:t>
            </w:r>
          </w:p>
        </w:tc>
      </w:tr>
      <w:tr w:rsidR="00E43A83" w:rsidRPr="00EC2086" w14:paraId="5DB26880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2BC4341E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  <w:strike/>
                <w:color w:val="FF0000"/>
              </w:rPr>
            </w:pPr>
            <w:r w:rsidRPr="00A83F4C">
              <w:rPr>
                <w:rFonts w:ascii="Arial" w:hAnsi="Arial" w:cs="Arial"/>
              </w:rPr>
              <w:t>Prezentacja multimedialna,</w:t>
            </w:r>
          </w:p>
        </w:tc>
      </w:tr>
      <w:tr w:rsidR="00E43A83" w14:paraId="7FFDD9CF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50E1F300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  <w:strike/>
                <w:color w:val="FF0000"/>
              </w:rPr>
            </w:pPr>
            <w:r w:rsidRPr="00A83F4C">
              <w:rPr>
                <w:rFonts w:ascii="Arial" w:hAnsi="Arial" w:cs="Arial"/>
              </w:rPr>
              <w:t>Rozwiązywanie zadań,</w:t>
            </w:r>
          </w:p>
        </w:tc>
      </w:tr>
      <w:tr w:rsidR="00E43A83" w14:paraId="684DA1D4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C74F880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40509FFF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  <w:i/>
                <w:iCs/>
                <w:color w:val="FF0000"/>
              </w:rPr>
            </w:pPr>
            <w:r w:rsidRPr="00A83F4C">
              <w:rPr>
                <w:rFonts w:ascii="Arial" w:hAnsi="Arial" w:cs="Arial"/>
              </w:rPr>
              <w:t>Analiza przypadku,</w:t>
            </w:r>
          </w:p>
        </w:tc>
      </w:tr>
      <w:tr w:rsidR="00E43A83" w14:paraId="753C8D4C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FE9F7" w14:textId="52032530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M5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6FB1" w14:textId="3FB2DFD7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</w:rPr>
            </w:pPr>
            <w:r w:rsidRPr="00A83F4C">
              <w:rPr>
                <w:rFonts w:ascii="Arial" w:hAnsi="Arial" w:cs="Arial"/>
              </w:rPr>
              <w:t>Praca nad projektami,</w:t>
            </w:r>
          </w:p>
        </w:tc>
      </w:tr>
      <w:tr w:rsidR="00E43A83" w14:paraId="617584C6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59F10" w14:textId="3B4672ED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M6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3E56F" w14:textId="51567CFC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</w:rPr>
            </w:pPr>
            <w:r w:rsidRPr="00A83F4C">
              <w:rPr>
                <w:rFonts w:ascii="Arial" w:hAnsi="Arial" w:cs="Arial"/>
              </w:rPr>
              <w:t>Dyskusja,</w:t>
            </w:r>
          </w:p>
        </w:tc>
      </w:tr>
      <w:tr w:rsidR="00E43A83" w14:paraId="6CB39047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39BA2" w14:textId="411BD59D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M7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91C9" w14:textId="4E5AAFC5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</w:rPr>
            </w:pPr>
            <w:r w:rsidRPr="00A83F4C">
              <w:rPr>
                <w:rFonts w:ascii="Arial" w:hAnsi="Arial" w:cs="Arial"/>
              </w:rPr>
              <w:t>Prezentacja multimedialna,</w:t>
            </w:r>
          </w:p>
        </w:tc>
      </w:tr>
      <w:tr w:rsidR="00E43A83" w14:paraId="154DE879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31846" w14:textId="73E5DE5D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M8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71A6E" w14:textId="0400A185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</w:rPr>
            </w:pPr>
            <w:r w:rsidRPr="00A83F4C">
              <w:rPr>
                <w:rFonts w:ascii="Arial" w:hAnsi="Arial" w:cs="Arial"/>
              </w:rPr>
              <w:t>Nauczanie przy łóżku chorego</w:t>
            </w:r>
          </w:p>
        </w:tc>
      </w:tr>
      <w:tr w:rsidR="00E43A83" w14:paraId="5B004CE6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C1CD5" w14:textId="477E17C3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M9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AFE07" w14:textId="05E4EDDC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</w:rPr>
            </w:pPr>
            <w:r w:rsidRPr="00A83F4C">
              <w:rPr>
                <w:rFonts w:ascii="Arial" w:hAnsi="Arial" w:cs="Arial"/>
              </w:rPr>
              <w:t>Zajęcia praktyczne,</w:t>
            </w:r>
          </w:p>
        </w:tc>
      </w:tr>
      <w:tr w:rsidR="00E43A83" w14:paraId="19F2E1B1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7AB84" w14:textId="00EC85AF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M10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BE37D" w14:textId="62CD0A72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Metody z wykorzystaniem metod i technik kształcenia na odległość</w:t>
            </w:r>
          </w:p>
        </w:tc>
      </w:tr>
      <w:tr w:rsidR="00E43A83" w:rsidRPr="00E57069" w14:paraId="04E59ECB" w14:textId="77777777" w:rsidTr="00656CC1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47509" w14:textId="75B8EE43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M11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AB95B" w14:textId="13B9C454" w:rsidR="00E43A83" w:rsidRPr="00A83F4C" w:rsidRDefault="00E43A83" w:rsidP="00E43A83">
            <w:pPr>
              <w:pStyle w:val="Styltabeli2"/>
              <w:spacing w:afterLines="40" w:after="96"/>
              <w:rPr>
                <w:rFonts w:ascii="Arial" w:hAnsi="Arial" w:cs="Arial"/>
                <w:i/>
                <w:iCs/>
                <w:color w:val="FF0000"/>
              </w:rPr>
            </w:pPr>
            <w:r w:rsidRPr="001751D1">
              <w:rPr>
                <w:rFonts w:ascii="Arial" w:hAnsi="Arial" w:cs="Arial"/>
                <w:i/>
                <w:iCs/>
                <w:color w:val="000000" w:themeColor="text1"/>
              </w:rPr>
              <w:t xml:space="preserve">Metoda symulacji niskiej i pośredniej wierności </w:t>
            </w:r>
          </w:p>
        </w:tc>
      </w:tr>
      <w:tr w:rsidR="00E43A83" w:rsidRPr="001543CD" w14:paraId="6FE0989F" w14:textId="77777777" w:rsidTr="00656CC1">
        <w:trPr>
          <w:cantSplit/>
          <w:trHeight w:val="27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4C2FB9F9" w:rsidR="00E43A83" w:rsidRPr="00A83F4C" w:rsidRDefault="00E43A83" w:rsidP="00E43A83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</w:rPr>
              <w:t>NAKŁAD PRACY STUDENTA</w:t>
            </w:r>
          </w:p>
        </w:tc>
      </w:tr>
      <w:tr w:rsidR="00E43A83" w:rsidRPr="00E57069" w14:paraId="350F9C6C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A83F4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E88ED" w14:textId="3E7E35EC" w:rsidR="00E43A83" w:rsidRPr="00A83F4C" w:rsidRDefault="00E43A83" w:rsidP="00E43A83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 SEMSTR 125 godz.</w:t>
            </w:r>
          </w:p>
          <w:p w14:paraId="7CD5E719" w14:textId="4628309E" w:rsidR="00E43A83" w:rsidRPr="00A83F4C" w:rsidRDefault="00E43A83" w:rsidP="00E43A83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II SEMESTR 245 godz.</w:t>
            </w:r>
          </w:p>
        </w:tc>
      </w:tr>
      <w:tr w:rsidR="00E43A83" w:rsidRPr="00E57069" w14:paraId="5D16754B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93995" w14:textId="0A63C818" w:rsidR="00E43A83" w:rsidRPr="00A83F4C" w:rsidRDefault="00E43A83" w:rsidP="00E43A83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 SEMSTR 25 godz.</w:t>
            </w:r>
          </w:p>
          <w:p w14:paraId="58735F28" w14:textId="30920B1D" w:rsidR="00E43A83" w:rsidRPr="00A83F4C" w:rsidRDefault="00E43A83" w:rsidP="00E43A83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II SEMESTR 25 godz.</w:t>
            </w:r>
          </w:p>
        </w:tc>
      </w:tr>
      <w:tr w:rsidR="00E43A83" w:rsidRPr="00E57069" w14:paraId="5770A29D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E43A83" w:rsidRPr="00A83F4C" w:rsidRDefault="00E43A83" w:rsidP="00E43A8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83F4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064D1" w14:textId="19B8EBE4" w:rsidR="00E43A83" w:rsidRPr="00A83F4C" w:rsidRDefault="00E43A83" w:rsidP="00E43A83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 SEMSTR 150 godz.</w:t>
            </w:r>
          </w:p>
          <w:p w14:paraId="7FE38BA1" w14:textId="67305E41" w:rsidR="00E43A83" w:rsidRPr="00A83F4C" w:rsidRDefault="00E43A83" w:rsidP="00E43A83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II SEMESTR 270 godz.</w:t>
            </w:r>
          </w:p>
        </w:tc>
      </w:tr>
      <w:tr w:rsidR="00E43A83" w:rsidRPr="00E57069" w14:paraId="09F67D54" w14:textId="77777777" w:rsidTr="00656CC1">
        <w:trPr>
          <w:cantSplit/>
          <w:trHeight w:val="27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REGULAMIN ZAJĘĆ I WARUNKI ZALICZENIA</w:t>
            </w:r>
          </w:p>
        </w:tc>
      </w:tr>
      <w:tr w:rsidR="00E43A83" w:rsidRPr="00E57069" w14:paraId="0B7D3C5F" w14:textId="77777777" w:rsidTr="00656CC1">
        <w:trPr>
          <w:cantSplit/>
          <w:trHeight w:val="27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9546F" w14:textId="5ECD6FBE" w:rsidR="00E72DCC" w:rsidRDefault="00E72DCC" w:rsidP="00E43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2DC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FORMA ZALICZENIA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SEMESTR </w:t>
            </w:r>
            <w:r w:rsidRPr="00E72DCC">
              <w:rPr>
                <w:rFonts w:ascii="Arial" w:hAnsi="Arial" w:cs="Arial"/>
                <w:b/>
                <w:sz w:val="20"/>
                <w:szCs w:val="20"/>
              </w:rPr>
              <w:t xml:space="preserve">– zaliczenie z oceną; ćwiczenia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symulacyjne </w:t>
            </w:r>
            <w:r w:rsidRPr="00E72DCC">
              <w:rPr>
                <w:rFonts w:ascii="Arial" w:hAnsi="Arial" w:cs="Arial"/>
                <w:b/>
                <w:sz w:val="20"/>
                <w:szCs w:val="20"/>
              </w:rPr>
              <w:t xml:space="preserve">– zaliczenie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E72DCC">
              <w:rPr>
                <w:rFonts w:ascii="Arial" w:hAnsi="Arial" w:cs="Arial"/>
                <w:b/>
                <w:sz w:val="20"/>
                <w:szCs w:val="20"/>
              </w:rPr>
              <w:t xml:space="preserve"> ocen</w:t>
            </w:r>
            <w:r>
              <w:rPr>
                <w:rFonts w:ascii="Arial" w:hAnsi="Arial" w:cs="Arial"/>
                <w:b/>
                <w:sz w:val="20"/>
                <w:szCs w:val="20"/>
              </w:rPr>
              <w:t>ą; konwersatoria – zaliczenie bez oceny</w:t>
            </w:r>
          </w:p>
          <w:p w14:paraId="47DA4BC7" w14:textId="5253674E" w:rsidR="00E72DCC" w:rsidRDefault="00E72DCC" w:rsidP="00E43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2DCC">
              <w:rPr>
                <w:rFonts w:ascii="Arial" w:hAnsi="Arial" w:cs="Arial"/>
                <w:b/>
                <w:sz w:val="20"/>
                <w:szCs w:val="20"/>
              </w:rPr>
              <w:t xml:space="preserve">FORMA ZALICZENIA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II SEMESTR </w:t>
            </w:r>
            <w:r w:rsidRPr="00E72DC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egzamin; </w:t>
            </w:r>
            <w:r w:rsidRPr="00E72DCC">
              <w:rPr>
                <w:rFonts w:ascii="Arial" w:hAnsi="Arial" w:cs="Arial"/>
                <w:b/>
                <w:sz w:val="20"/>
                <w:szCs w:val="20"/>
              </w:rPr>
              <w:t>ćwiczenia symulacyjne – zaliczenie z oceną; konwersatoria – zaliczenie bez oceny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zajęcia praktyczne - </w:t>
            </w:r>
            <w:r w:rsidRPr="00E72DCC">
              <w:rPr>
                <w:rFonts w:ascii="Arial" w:hAnsi="Arial" w:cs="Arial"/>
                <w:b/>
                <w:sz w:val="20"/>
                <w:szCs w:val="20"/>
              </w:rPr>
              <w:t xml:space="preserve">zaliczenie z oceną;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praktyki zawodowe</w:t>
            </w:r>
            <w:r w:rsidRPr="00E72DCC">
              <w:rPr>
                <w:rFonts w:ascii="Arial" w:hAnsi="Arial" w:cs="Arial"/>
                <w:b/>
                <w:sz w:val="20"/>
                <w:szCs w:val="20"/>
              </w:rPr>
              <w:t xml:space="preserve"> – zaliczenie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E72DCC">
              <w:rPr>
                <w:rFonts w:ascii="Arial" w:hAnsi="Arial" w:cs="Arial"/>
                <w:b/>
                <w:sz w:val="20"/>
                <w:szCs w:val="20"/>
              </w:rPr>
              <w:t xml:space="preserve"> ocen</w:t>
            </w:r>
            <w:r>
              <w:rPr>
                <w:rFonts w:ascii="Arial" w:hAnsi="Arial" w:cs="Arial"/>
                <w:b/>
                <w:sz w:val="20"/>
                <w:szCs w:val="20"/>
              </w:rPr>
              <w:t>ą</w:t>
            </w:r>
          </w:p>
          <w:p w14:paraId="48C0FCEE" w14:textId="77777777" w:rsidR="00E72DCC" w:rsidRDefault="00E72DCC" w:rsidP="00E43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7D02EB" w14:textId="583B88BB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sz w:val="20"/>
                <w:szCs w:val="20"/>
              </w:rPr>
              <w:t>1.Zasady dopuszczenia do egzamin po I semestrze: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zaliczenie samokształcenia, (praca własna studenta),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zaliczenie konwersatorium, zaliczenie ćwiczeń, </w:t>
            </w:r>
          </w:p>
          <w:p w14:paraId="4EB32EDE" w14:textId="6EB5D585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sz w:val="20"/>
                <w:szCs w:val="20"/>
              </w:rPr>
              <w:t>Zasady dopuszczenia do egzaminu po II semestrze: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zaliczenie konwersatorium, zaliczenie samokształcenia (praca własna studenta), zaliczenie ćwiczeń, zaliczenie zajęć praktycznych, zaliczenie egzaminu </w:t>
            </w:r>
            <w:r w:rsidRPr="00692B8C">
              <w:rPr>
                <w:rFonts w:ascii="Arial" w:hAnsi="Arial" w:cs="Arial"/>
                <w:sz w:val="20"/>
                <w:szCs w:val="20"/>
              </w:rPr>
              <w:t>mini OSCE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7D741D" w14:textId="77777777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sz w:val="20"/>
                <w:szCs w:val="20"/>
              </w:rPr>
              <w:t>2.Zasady zaliczenia zajęć praktycznych: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obowiązkowa 100% obecności na zajęciach, przestrzeganie regulaminu zajęć praktycznych, zaliczenie procesu pielęgnowania, zaliczenie efektów uczenia się zgodnie z programem i dzienniczkiem umiejętności. </w:t>
            </w:r>
          </w:p>
          <w:p w14:paraId="31177B0D" w14:textId="1EB7B413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>.Warunki zaliczenia ćwiczeń z przedmiotu Podstawy pielęgniarstwa: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zaliczenie 100% umiejętności praktycznych przewidzianych programem nauczania i dzienniczkiem umiejętności, zaliczenie kolokwiów, obecność na zajęciach, przestrzeganie regulaminu pracowni umiejętności pielęgniarskich, regulaminu studiów, prezentowanie pozytywnej postawy na zajęciach.</w:t>
            </w:r>
          </w:p>
          <w:p w14:paraId="515AC266" w14:textId="327EF953" w:rsidR="00E43A83" w:rsidRDefault="00E43A83" w:rsidP="00E43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Ocenę końcową </w:t>
            </w:r>
            <w:r w:rsidR="00283285">
              <w:rPr>
                <w:rFonts w:ascii="Arial" w:hAnsi="Arial" w:cs="Arial"/>
                <w:b/>
                <w:sz w:val="20"/>
                <w:szCs w:val="20"/>
              </w:rPr>
              <w:t xml:space="preserve">z ćwiczeń 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ustala się na podstawie: </w:t>
            </w:r>
          </w:p>
          <w:p w14:paraId="41CA4509" w14:textId="5BA84975" w:rsidR="00E43A83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sz w:val="20"/>
                <w:szCs w:val="20"/>
              </w:rPr>
              <w:t>I semestr: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średniej ocen uzyskanych w czasie realizacji zajęć (umiejętności, wiedza, kompetencje społeczne)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ACF22F" w14:textId="17A88E8A" w:rsidR="00E43A83" w:rsidRPr="00691FBF" w:rsidRDefault="00E43A83" w:rsidP="00E43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sz w:val="20"/>
                <w:szCs w:val="20"/>
              </w:rPr>
              <w:t>II semestr: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średniej ważonej: 60% - średnia ocen uzyskanych w czasie realizacji zajęć (umiejętności, wiedza, kompetencje społeczne) 40% - ocena uzyskana z egzaminu </w:t>
            </w:r>
            <w:r>
              <w:rPr>
                <w:rFonts w:ascii="Arial" w:hAnsi="Arial" w:cs="Arial"/>
                <w:sz w:val="20"/>
                <w:szCs w:val="20"/>
              </w:rPr>
              <w:t xml:space="preserve">mini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OSCE. </w:t>
            </w:r>
          </w:p>
          <w:p w14:paraId="5F1F2917" w14:textId="46F116AA" w:rsidR="00E43A83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sz w:val="20"/>
                <w:szCs w:val="20"/>
              </w:rPr>
              <w:t>Ocenę końcową wpisuje się wyrównując ją zgodnie z zasadą</w:t>
            </w:r>
            <w:r w:rsidRPr="00A83F4C">
              <w:rPr>
                <w:rFonts w:ascii="Arial" w:hAnsi="Arial" w:cs="Arial"/>
                <w:sz w:val="20"/>
                <w:szCs w:val="20"/>
              </w:rPr>
              <w:t>: do 3,25 dostateczny; 3,26-3,75- dostateczny plus; 3,76 do 4,25-dobry; 4,26-4,50-dobry plus; od 4,51 bardzo dobry</w:t>
            </w:r>
          </w:p>
          <w:p w14:paraId="6BBDE063" w14:textId="77777777" w:rsidR="00E43A83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E18773" w14:textId="327EAF93" w:rsidR="00E43A83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Warunkiem uzyskania pozytywnej oceny z ćwiczeń podstaw pielęgniarstwa jest uzyskanie pozytywnej oceny z mini OSCE.</w:t>
            </w:r>
          </w:p>
          <w:p w14:paraId="60401B13" w14:textId="77777777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09A7F6" w14:textId="6458C4FE" w:rsidR="00E43A83" w:rsidRPr="00A83F4C" w:rsidRDefault="00E43A83" w:rsidP="00E43A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Kryteria oceny zaliczenia procedur ustalane są w oparciu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-list i zasady przyjęte przez Zespół Programowy na Kierunku Pielęgniarstwo. </w:t>
            </w:r>
          </w:p>
        </w:tc>
      </w:tr>
      <w:tr w:rsidR="00E43A83" w:rsidRPr="00E57069" w14:paraId="326BE6B4" w14:textId="77777777" w:rsidTr="00656CC1">
        <w:trPr>
          <w:cantSplit/>
          <w:trHeight w:val="27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METODY OCENY POSTĘPU STUDENTÓW (WERYFIKACJA EFEKTÓW UCZENIA SIĘ)</w:t>
            </w:r>
          </w:p>
        </w:tc>
      </w:tr>
      <w:tr w:rsidR="00E43A83" w:rsidRPr="0098741F" w14:paraId="77DAD077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43A7EEE8" w:rsidR="00E43A83" w:rsidRPr="00A83F4C" w:rsidRDefault="00E43A83" w:rsidP="00E43A83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W ZAKRESIE WIEDZY</w:t>
            </w:r>
            <w:r w:rsidRPr="00A83F4C">
              <w:rPr>
                <w:rStyle w:val="Odwoanieprzypisukocowego"/>
                <w:rFonts w:ascii="Arial" w:hAnsi="Arial" w:cs="Arial"/>
                <w:b/>
                <w:color w:val="00608B"/>
                <w:sz w:val="20"/>
                <w:szCs w:val="20"/>
              </w:rPr>
              <w:endnoteReference w:id="1"/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3B06CD9C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</w:rPr>
              <w:t>wielokrotnego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 wyboru</w:t>
            </w:r>
            <w:r w:rsidR="00625241">
              <w:rPr>
                <w:rFonts w:ascii="Arial" w:hAnsi="Arial" w:cs="Arial"/>
                <w:sz w:val="20"/>
                <w:szCs w:val="20"/>
              </w:rPr>
              <w:t xml:space="preserve"> oraz pytania otwarte,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odpowiedź ustna </w:t>
            </w:r>
          </w:p>
        </w:tc>
      </w:tr>
      <w:tr w:rsidR="00E43A83" w:rsidRPr="0098741F" w14:paraId="798C4FFF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3E3DD36B" w:rsidR="00E43A83" w:rsidRPr="00A83F4C" w:rsidRDefault="00E43A83" w:rsidP="00E43A83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W ZAKRESIE UMIEJĘTNOŚCI</w:t>
            </w:r>
            <w:r w:rsidRPr="00A83F4C">
              <w:rPr>
                <w:rStyle w:val="Odwoanieprzypisukocowego"/>
                <w:rFonts w:ascii="Arial" w:hAnsi="Arial" w:cs="Arial"/>
                <w:b/>
                <w:color w:val="00608B"/>
                <w:sz w:val="20"/>
                <w:szCs w:val="20"/>
              </w:rPr>
              <w:endnoteReference w:id="2"/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4C84" w14:textId="04A25A59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Sprawdzian praktyczny, obserwacja wykonywanych procedur, opracowanie dokumentacji procesu pielęgnowania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, zaliczenie mini OSCE, </w:t>
            </w:r>
          </w:p>
        </w:tc>
      </w:tr>
      <w:tr w:rsidR="00E43A83" w:rsidRPr="0098741F" w14:paraId="59F509B5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43B849E3" w:rsidR="00E43A83" w:rsidRPr="00A83F4C" w:rsidRDefault="00E43A83" w:rsidP="00E43A83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W ZAKRESIE  KOMPETENCJI SPOŁECZNYCH</w:t>
            </w:r>
            <w:r w:rsidRPr="00A83F4C">
              <w:rPr>
                <w:rStyle w:val="Odwoanieprzypisukocowego"/>
                <w:rFonts w:ascii="Arial" w:hAnsi="Arial" w:cs="Arial"/>
                <w:b/>
                <w:color w:val="00608B"/>
                <w:sz w:val="20"/>
                <w:szCs w:val="20"/>
              </w:rPr>
              <w:endnoteReference w:id="3"/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548D411B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Aktywność na zajęciach, obserwacja zachowania wobec pacjentów, kolegów, ocena pracy w grupie.</w:t>
            </w:r>
          </w:p>
        </w:tc>
      </w:tr>
      <w:tr w:rsidR="00E43A83" w:rsidRPr="00E57069" w14:paraId="73F174D0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PRACA  WŁASNA STUDENTA (pod kierunkiem)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D8539" w14:textId="6B3CAD60" w:rsidR="00E43A83" w:rsidRPr="00262655" w:rsidRDefault="00E43A83" w:rsidP="00E43A83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6265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semestr</w:t>
            </w:r>
          </w:p>
          <w:p w14:paraId="4F92DA7D" w14:textId="54B0E5ED" w:rsidR="00E43A83" w:rsidRPr="00262655" w:rsidRDefault="00E43A83" w:rsidP="00E43A83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6265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Przygotowanie pracy pisemnej na wybrany temat zgodnie z wymaganiam</w:t>
            </w:r>
            <w:r w:rsidR="00295E5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0026265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6EB0B1FF" w14:textId="77777777" w:rsidR="00E43A83" w:rsidRPr="00262655" w:rsidRDefault="00E43A83" w:rsidP="00E43A83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6265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II semestr </w:t>
            </w:r>
          </w:p>
          <w:p w14:paraId="077022BE" w14:textId="1D997D51" w:rsidR="00E43A83" w:rsidRPr="001751D1" w:rsidRDefault="00E43A83" w:rsidP="00E43A83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26265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Ocena stanu pacjenta w oparciu o studium przypadku. Każdy student przygotowuje indywidulanie w oparciu o ustalone zasady. </w:t>
            </w:r>
          </w:p>
        </w:tc>
      </w:tr>
      <w:tr w:rsidR="00E43A83" w:rsidRPr="0098741F" w14:paraId="36843DF9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1CA841CC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SPRAWDZIANY KSZTAŁTUJĄCE</w:t>
            </w:r>
            <w:r w:rsidRPr="00A83F4C">
              <w:rPr>
                <w:rStyle w:val="Odwoanieprzypisukocowego"/>
                <w:rFonts w:ascii="Arial" w:hAnsi="Arial" w:cs="Arial"/>
                <w:b/>
                <w:color w:val="00608B"/>
                <w:sz w:val="20"/>
                <w:szCs w:val="20"/>
              </w:rPr>
              <w:endnoteReference w:id="4"/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972B7" w14:textId="77777777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Kolokwium</w:t>
            </w:r>
          </w:p>
          <w:p w14:paraId="52F67A6E" w14:textId="77777777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Aktywność na zajęciach </w:t>
            </w:r>
          </w:p>
          <w:p w14:paraId="74DA892C" w14:textId="77777777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Studium przypadku </w:t>
            </w:r>
          </w:p>
          <w:p w14:paraId="24692F9F" w14:textId="60913F16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Test jednokrotnego wyboru </w:t>
            </w:r>
            <w:r w:rsidR="00C10551">
              <w:rPr>
                <w:rFonts w:ascii="Arial" w:hAnsi="Arial" w:cs="Arial"/>
                <w:sz w:val="20"/>
                <w:szCs w:val="20"/>
              </w:rPr>
              <w:t>oraz pytania otwarte (opisowe)</w:t>
            </w:r>
          </w:p>
          <w:p w14:paraId="3628FFBE" w14:textId="77777777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Ćwiczenia praktyczne </w:t>
            </w:r>
          </w:p>
          <w:p w14:paraId="28EA1068" w14:textId="5DE7E9DF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Dokumentacja procesu pielęgnowania</w:t>
            </w:r>
          </w:p>
        </w:tc>
      </w:tr>
      <w:tr w:rsidR="00E43A83" w:rsidRPr="00E57069" w14:paraId="7172B663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0F103CB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lastRenderedPageBreak/>
              <w:t>SPRAWDZIANY PODSUMOWUJĄCE</w:t>
            </w:r>
            <w:r w:rsidRPr="00A83F4C">
              <w:rPr>
                <w:rStyle w:val="Odwoanieprzypisukocowego"/>
                <w:rFonts w:ascii="Arial" w:hAnsi="Arial" w:cs="Arial"/>
                <w:b/>
                <w:color w:val="00608B"/>
                <w:sz w:val="20"/>
                <w:szCs w:val="20"/>
              </w:rPr>
              <w:endnoteReference w:id="5"/>
            </w:r>
          </w:p>
          <w:p w14:paraId="5F36CA1E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 xml:space="preserve">(I </w:t>
            </w:r>
            <w:proofErr w:type="spellStart"/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i</w:t>
            </w:r>
            <w:proofErr w:type="spellEnd"/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 xml:space="preserve"> II termin)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3CC3" w14:textId="746D2ACA" w:rsidR="00E43A83" w:rsidRPr="00A83F4C" w:rsidRDefault="00C10551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Semestr I </w:t>
            </w:r>
            <w:r w:rsidR="00E43A83" w:rsidRPr="00A83F4C">
              <w:rPr>
                <w:rFonts w:ascii="Arial" w:hAnsi="Arial" w:cs="Arial"/>
                <w:sz w:val="20"/>
                <w:szCs w:val="20"/>
              </w:rPr>
              <w:t>Termin I: T</w:t>
            </w:r>
            <w:r>
              <w:rPr>
                <w:rFonts w:ascii="Arial" w:hAnsi="Arial" w:cs="Arial"/>
                <w:sz w:val="20"/>
                <w:szCs w:val="20"/>
              </w:rPr>
              <w:t>est pisemny 30-40 pytań (zamkniętych oraz  otwartych)</w:t>
            </w:r>
          </w:p>
          <w:p w14:paraId="0639558A" w14:textId="739A0CA4" w:rsidR="00C10551" w:rsidRDefault="00C10551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Semestr </w:t>
            </w:r>
            <w:r w:rsidR="00E43A83" w:rsidRPr="00A83F4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 Termin I: Test pisemny – 30-40 pytań (zamkniętych oraz otwartych) </w:t>
            </w:r>
          </w:p>
          <w:p w14:paraId="501BB151" w14:textId="17CF2A3C" w:rsidR="00E43A83" w:rsidRDefault="00C10551" w:rsidP="00E43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A83" w:rsidRPr="00A83F4C">
              <w:rPr>
                <w:rFonts w:ascii="Arial" w:hAnsi="Arial" w:cs="Arial"/>
                <w:sz w:val="20"/>
                <w:szCs w:val="20"/>
              </w:rPr>
              <w:t>Egzamin poprawkowy – ustny</w:t>
            </w:r>
            <w:r>
              <w:rPr>
                <w:rFonts w:ascii="Arial" w:hAnsi="Arial" w:cs="Arial"/>
                <w:sz w:val="20"/>
                <w:szCs w:val="20"/>
              </w:rPr>
              <w:t xml:space="preserve"> (trzy pytania)</w:t>
            </w:r>
          </w:p>
          <w:p w14:paraId="53F4CD3E" w14:textId="2B4B3301" w:rsidR="00E43A83" w:rsidRPr="00A83F4C" w:rsidRDefault="00E43A83" w:rsidP="00E43A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A83" w:rsidRPr="00E57069" w14:paraId="2040EB61" w14:textId="77777777" w:rsidTr="00656CC1">
        <w:trPr>
          <w:cantSplit/>
          <w:trHeight w:val="1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KRYTERIA EGZAMINU/ ZALICZENIA Z OCENĄ</w:t>
            </w:r>
          </w:p>
        </w:tc>
      </w:tr>
      <w:tr w:rsidR="00E43A83" w:rsidRPr="0098741F" w14:paraId="17A93AEE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3,0</w:t>
            </w:r>
          </w:p>
        </w:tc>
        <w:tc>
          <w:tcPr>
            <w:tcW w:w="6723" w:type="dxa"/>
            <w:gridSpan w:val="6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1B7F" w14:textId="79836991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Efekty uczenia się opanowane na poziomie podstawowym. Wymaga ukierunkowania w zdobywaniu wiedzy, umiejętności, prowadzeniu procesu pielęgnowania oraz w kształtowaniu kompetencji społecznych. Korzysta z podanego piśmiennictwa podstawowego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w ograniczonym zakresie. Aktywność na zajęciach minimalna, w pracy zespołowej wymaga pomocy. </w:t>
            </w:r>
          </w:p>
          <w:p w14:paraId="14302FDF" w14:textId="269ED41A" w:rsidR="00E43A83" w:rsidRPr="00A83F4C" w:rsidRDefault="00E43A83" w:rsidP="00E43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Zaliczenie pisemne ( 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>.)</w:t>
            </w:r>
            <w:r w:rsidR="00C10551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(II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>) na poziomie: 60-65% max ilości punktów.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43A83" w:rsidRPr="0098741F" w14:paraId="40BB5497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3,5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CF3D" w14:textId="755F95A8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Efekty kształcenia opanowane na poziomie podstawowym, usystematyzowane. Wymaga niewielkiego ukierunkowania w zdobywaniu wiedzy, umiejętności, prowadzeniu procesu pielęgnowania oraz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w kształtowaniu kompetencji społecznych. Aktywność na zajęciach mała. W pracy zespołowej wymaga pomocy w niewielkim zakresie. Korzysta podanego piśmiennictwa podstawowego w pełni. 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Zaliczenie pisemne (I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). i  (II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>) na poziomie: 66-70% max ilości punktów.</w:t>
            </w:r>
          </w:p>
        </w:tc>
      </w:tr>
      <w:tr w:rsidR="00E43A83" w:rsidRPr="0098741F" w14:paraId="3642D4D9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4,0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3FAF" w14:textId="6EFD4F5B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Efekty kształcenia opanowane na poziomie ponad podstawowym, usystematyzowane. Samodzielny w sytuacjach typowych,                        w zdobywaniu wiedzy, umiejętności, prowadzeniu procesu pielęgnowania oraz w kształtowaniu kompetencji społecznych. Formułuje wnioski z podjętych działań. Aktywność na zajęciach zadowalająca w pracy zespołowej nie wymaga pomocy w sytuacjach typowych. Korzysta z podanego piśmiennictwa podstawowego w pełni, a z uzupełniającego w ograniczonym zakresie. 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Zaliczenie pisemne (I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) i (II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>) na poziomie 84-71% max ilości punktów.</w:t>
            </w:r>
          </w:p>
        </w:tc>
      </w:tr>
      <w:tr w:rsidR="00E43A83" w:rsidRPr="0098741F" w14:paraId="01D080D6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4,5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F70C" w14:textId="06DA43AF" w:rsidR="00E43A83" w:rsidRPr="00A83F4C" w:rsidRDefault="00E43A83" w:rsidP="00E43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Efekty kształcenia opanowane na poziomie zadowalającym. Wykazuje samodzielność w sytuacjach nowych w zdobywaniu wiedzy, umiejętności, prowadzeniu procesu pielęgnowania oraz w kształtowaniu kompetencji społecznych. Aktywność na zajęciach duża, w pracy zespołowej nie wymaga pomocy w sytuacjach nowych. Sprawnie korzysta z podanego piśmiennictwa podstawowego i uzupełniającego. 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Zaliczenie pisemne (I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 i (II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>) na poziomie: 89-85% max ilości punktów.</w:t>
            </w:r>
          </w:p>
          <w:p w14:paraId="5030F915" w14:textId="18846093" w:rsidR="00E43A83" w:rsidRPr="00A83F4C" w:rsidRDefault="00E43A83" w:rsidP="00E43A83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A83" w:rsidRPr="0098741F" w14:paraId="79550A66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5,0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6D70D" w14:textId="1BE4DFEF" w:rsidR="00E43A83" w:rsidRPr="00CE7938" w:rsidRDefault="00E43A83" w:rsidP="00CE79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 xml:space="preserve">Efekty kształcenia opanowane na poziomie wysokim. Wykazuje samodzielność w sytuacjach złożonych (problemowych)                           w zdobywaniu wiedzy, umiejętności, prowadzeniu procesu pielęgnowania oraz w kształtowaniu kompetencji społecznych. Aktywność na zajęciach bardzo duża, w pracy zespołowej nie wymaga pomocy w sytuacjach nowych i złożonych. Samodzielnie poszukuje informacji korzystając z piśmiennictwa z poza listy podstawowej i uzupełniającej. </w:t>
            </w:r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Zaliczenie pisemne (I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 xml:space="preserve">) i (II </w:t>
            </w:r>
            <w:proofErr w:type="spellStart"/>
            <w:r w:rsidRPr="00A83F4C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  <w:r w:rsidRPr="00A83F4C">
              <w:rPr>
                <w:rFonts w:ascii="Arial" w:hAnsi="Arial" w:cs="Arial"/>
                <w:b/>
                <w:sz w:val="20"/>
                <w:szCs w:val="20"/>
              </w:rPr>
              <w:t>) na poziomie: 100-90 % max ilości punktów.</w:t>
            </w:r>
          </w:p>
        </w:tc>
      </w:tr>
      <w:tr w:rsidR="00A5248F" w:rsidRPr="0098741F" w14:paraId="37EC53C3" w14:textId="77777777" w:rsidTr="00656CC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82BB7" w14:textId="4E42FC7E" w:rsidR="00A5248F" w:rsidRPr="00A83F4C" w:rsidRDefault="00A5248F" w:rsidP="00E43A83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5248F">
              <w:rPr>
                <w:rFonts w:ascii="Arial" w:hAnsi="Arial" w:cs="Arial"/>
                <w:b/>
                <w:color w:val="00608B"/>
                <w:sz w:val="20"/>
                <w:szCs w:val="20"/>
              </w:rPr>
              <w:lastRenderedPageBreak/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szCs w:val="20"/>
              </w:rPr>
              <w:t>6</w:t>
            </w:r>
            <w:r w:rsidRPr="00A5248F">
              <w:rPr>
                <w:rFonts w:ascii="Arial" w:hAnsi="Arial" w:cs="Arial"/>
                <w:b/>
                <w:color w:val="00608B"/>
                <w:sz w:val="20"/>
                <w:szCs w:val="20"/>
              </w:rPr>
              <w:t>,0</w:t>
            </w:r>
          </w:p>
        </w:tc>
        <w:tc>
          <w:tcPr>
            <w:tcW w:w="6723" w:type="dxa"/>
            <w:gridSpan w:val="6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1F3A1" w14:textId="1C1B146F" w:rsidR="00A5248F" w:rsidRPr="00A83F4C" w:rsidRDefault="00A5248F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48F">
              <w:rPr>
                <w:rFonts w:ascii="Arial" w:hAnsi="Arial" w:cs="Arial"/>
                <w:sz w:val="20"/>
                <w:szCs w:val="20"/>
              </w:rPr>
              <w:t>Student osiągnął efekty uczenia ilościowo lub jakościowo wykraczające poza zakres przewidziany programem kształcenia dla przedmiotu, w szczególności: posiada wiedzę znacznie przekraczającą zakres określony programem kształcenia dla przedmiotu, samodzielnie określa i rozwiązuje problemy teoretyczne i praktyczne, potrafi wykorzystać wiedzę w nowych sytuacjach problemowych, poprawnie i swobodnie posługuje się terminologią naukową oraz zawodową.</w:t>
            </w:r>
            <w:r w:rsidR="00494BB7">
              <w:t xml:space="preserve"> </w:t>
            </w:r>
            <w:r w:rsidR="00494BB7" w:rsidRPr="00494BB7">
              <w:rPr>
                <w:rFonts w:ascii="Arial" w:hAnsi="Arial" w:cs="Arial"/>
                <w:sz w:val="20"/>
                <w:szCs w:val="20"/>
              </w:rPr>
              <w:t>100% pkt z testu  oraz dodatkowe osiągnięcia wykraczające ilościowo lub jakościowo poza te przewidziane na ocenę bardzo dobrą</w:t>
            </w:r>
          </w:p>
        </w:tc>
      </w:tr>
      <w:tr w:rsidR="00E43A83" w:rsidRPr="003D7426" w14:paraId="2ACA042C" w14:textId="77777777" w:rsidTr="00656CC1">
        <w:trPr>
          <w:cantSplit/>
          <w:trHeight w:val="1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C2E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OBOWIĄZKOWA</w:t>
            </w:r>
          </w:p>
        </w:tc>
      </w:tr>
      <w:tr w:rsidR="00E43A83" w:rsidRPr="0098741F" w14:paraId="26648480" w14:textId="77777777" w:rsidTr="00656CC1">
        <w:trPr>
          <w:cantSplit/>
          <w:trHeight w:val="567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0436B" w14:textId="7A599736" w:rsidR="00E43A83" w:rsidRPr="00A83F4C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Ślusarska B., Zarzycka D., Majda A. (red.): Podstawy pielęgniarstwa tom 1. Założenia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koncepcyjno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– empiryczne opieki pielęgniarskiej. Warszawa, 2020, PZWL </w:t>
            </w:r>
          </w:p>
          <w:p w14:paraId="46DE1657" w14:textId="77777777" w:rsidR="001E1259" w:rsidRDefault="00E43A83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2. Ślusarska B., Zarzycka D., Majda A. (red.): Podstawy pielęgniarstwa tom 2. Wybrane umiejętności i procedury opieki pielęgniarskiej. W-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wa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2017, PZWL </w:t>
            </w:r>
            <w:r w:rsidR="001E1259" w:rsidRPr="00A83F4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06AE9E" w14:textId="5CB109D7" w:rsidR="00E43A83" w:rsidRDefault="001E1259" w:rsidP="00E43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Ślusarska B., Zarzycka D., Majda A. (red.): Umiejętności pielęgniarskie Katalog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– list. Materiały ćwiczeniowe z podstaw pielęgniarstwa: Warszawa 2020, PZWL</w:t>
            </w:r>
          </w:p>
          <w:p w14:paraId="5ECF1BA9" w14:textId="77777777" w:rsidR="00E56FB6" w:rsidRPr="001E1259" w:rsidRDefault="00E56FB6" w:rsidP="00E56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A83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Hebel K., </w:t>
            </w:r>
            <w:proofErr w:type="spellStart"/>
            <w:r w:rsidRPr="00A83F4C">
              <w:rPr>
                <w:rFonts w:ascii="Arial" w:hAnsi="Arial" w:cs="Arial"/>
                <w:color w:val="000000" w:themeColor="text1"/>
                <w:sz w:val="20"/>
                <w:szCs w:val="20"/>
              </w:rPr>
              <w:t>Steliga</w:t>
            </w:r>
            <w:proofErr w:type="spellEnd"/>
            <w:r w:rsidRPr="00A83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A., Lewandowska K., </w:t>
            </w:r>
            <w:r w:rsidRPr="00A83F4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Procedury i </w:t>
            </w:r>
            <w:proofErr w:type="spellStart"/>
            <w:r w:rsidRPr="00A83F4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checklisty</w:t>
            </w:r>
            <w:proofErr w:type="spellEnd"/>
            <w:r w:rsidRPr="00A83F4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w praktyce symulacji medycznej Kompetencje pielęgniarskie Tom 1, Warszawa 2024, </w:t>
            </w:r>
            <w:r w:rsidRPr="00A83F4C">
              <w:rPr>
                <w:rFonts w:ascii="Arial" w:hAnsi="Arial" w:cs="Arial"/>
                <w:sz w:val="20"/>
                <w:szCs w:val="20"/>
              </w:rPr>
              <w:t>PZWL Wydawnictwo Lekarskie</w:t>
            </w:r>
          </w:p>
          <w:p w14:paraId="03EFED05" w14:textId="341054B4" w:rsidR="00E43A83" w:rsidRPr="00A5248F" w:rsidRDefault="00E56FB6" w:rsidP="00E43A83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8246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ptos" w:hAnsi="Aptos"/>
                <w:color w:val="000000"/>
              </w:rPr>
              <w:t>Steliga</w:t>
            </w:r>
            <w:proofErr w:type="spellEnd"/>
            <w:r>
              <w:rPr>
                <w:rFonts w:ascii="Aptos" w:hAnsi="Aptos"/>
                <w:color w:val="000000"/>
              </w:rPr>
              <w:t xml:space="preserve"> A, Grochulska A, Hebel K.  Procedury i </w:t>
            </w:r>
            <w:proofErr w:type="spellStart"/>
            <w:r>
              <w:rPr>
                <w:rFonts w:ascii="Aptos" w:hAnsi="Aptos"/>
                <w:color w:val="000000"/>
              </w:rPr>
              <w:t>checklisty</w:t>
            </w:r>
            <w:proofErr w:type="spellEnd"/>
            <w:r>
              <w:rPr>
                <w:rFonts w:ascii="Aptos" w:hAnsi="Aptos"/>
                <w:color w:val="000000"/>
              </w:rPr>
              <w:t xml:space="preserve"> w praktyce symulacji medycznej kompetencje pielęgniarskie. TOM 2. PZWL 2025</w:t>
            </w:r>
          </w:p>
        </w:tc>
      </w:tr>
      <w:tr w:rsidR="00E43A83" w:rsidRPr="001543CD" w14:paraId="0CB40E23" w14:textId="77777777" w:rsidTr="00656CC1">
        <w:trPr>
          <w:cantSplit/>
          <w:trHeight w:val="19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E43A83" w:rsidRPr="00A83F4C" w:rsidRDefault="00E43A83" w:rsidP="00E43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F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UZUPEŁNIAJĄCA</w:t>
            </w:r>
          </w:p>
        </w:tc>
      </w:tr>
      <w:tr w:rsidR="00E43A83" w:rsidRPr="008241C1" w14:paraId="4776EBC9" w14:textId="77777777" w:rsidTr="00656CC1">
        <w:trPr>
          <w:cantSplit/>
          <w:trHeight w:val="340"/>
          <w:jc w:val="center"/>
        </w:trPr>
        <w:tc>
          <w:tcPr>
            <w:tcW w:w="9624" w:type="dxa"/>
            <w:gridSpan w:val="7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145E0" w14:textId="77777777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Jaciubek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M.,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Fedak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M., : Bandażowanie, Wrocław, 1, 2020 ,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Edra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Urban &amp; Partner </w:t>
            </w:r>
          </w:p>
          <w:p w14:paraId="18F25BFF" w14:textId="77777777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2. Kózka M.,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Płaszewska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-Żywko L(red): Diagnozy i interwencje pielęgniarskie. Podręcznik dla studiów medycznych., Warszawa, 1, 2020, PZWL </w:t>
            </w:r>
          </w:p>
          <w:p w14:paraId="77AFD212" w14:textId="1DBA8404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Szwałkiewicz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E.: Zasady podnoszenia i przemieszczania pacjentów. Przewodnik dla pielęgniarek., Wrocław, 2000, Urban &amp; Partner, </w:t>
            </w:r>
          </w:p>
          <w:p w14:paraId="2F1AE97C" w14:textId="70E7A879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. Poznańska S.,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Płaszewska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- Żywko L.: Wybrane modele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pielegniarstwa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. Podstawa praktyki pielęgniarskiej, Kraków, 2001, Wydawnictwo Uniwersytetu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Jagielońskiego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7C1815" w14:textId="17650F26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. Florkowska M., Radość dawania -Hanna Chrzanowska we wspomnieniach, listach, anegdotach, Kraków, 2010, Wydawnictwo Św. Stanisława </w:t>
            </w:r>
          </w:p>
          <w:p w14:paraId="51B4B5E5" w14:textId="56641403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. Paszko H., Wadas T., W hołdzie Hannie Chrzanowskiej, Kraków, 2011, ad vocem </w:t>
            </w:r>
          </w:p>
          <w:p w14:paraId="1CB2EAFC" w14:textId="1D48C796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 Cybulska A,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Grochans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E, Łoś E,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Ciechaniewicz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W: Wstrzyknięcia śródskórne, podskórne, domięśniowe i dożylne, 2, Warszawa, 2022, PZWL </w:t>
            </w:r>
          </w:p>
          <w:p w14:paraId="16ED8264" w14:textId="66739D30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. Zera A., Musioł M.,: Metody gromadzenia danych o pacjencie, Warszawa, 1, 2022, PZWL </w:t>
            </w:r>
          </w:p>
          <w:p w14:paraId="30AFFCB0" w14:textId="0696ED6E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Noppenberg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M,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Bodys-Cupak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I, Kózka M,: Bezpieczeństwo pacjenta w opiece zdrowotnej, Warszawa, 1, 2022, PZWL </w:t>
            </w:r>
          </w:p>
          <w:p w14:paraId="6A7DB4EA" w14:textId="374195D1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. Ustawa/rozporządzenie w przedmiocie Ustawa z dnia 15 lipca 2011r. o zawodach pielęgniarki i położnej (Dz. U. z 2014r., poz. 1435, z pózn.zm.). z dnia 15 lipca 2011r Dz.U. Dz. U. z 2014r., poz. 1435, z pózn.zm. </w:t>
            </w:r>
          </w:p>
          <w:p w14:paraId="7392720F" w14:textId="7E9B8974" w:rsidR="00E56FB6" w:rsidRPr="00E141BC" w:rsidRDefault="00E56FB6" w:rsidP="00E56FB6">
            <w:pPr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141BC">
              <w:rPr>
                <w:rFonts w:ascii="Arial" w:hAnsi="Arial" w:cs="Arial"/>
                <w:sz w:val="20"/>
                <w:szCs w:val="20"/>
              </w:rPr>
              <w:t>. Ustawa o samorządzie zawodowym pielęgniarek i położnych z dnia 1 lipca 2011 r. (Dz.U. Nr 174, poz. 1038 z późn.zm.)</w:t>
            </w:r>
          </w:p>
          <w:p w14:paraId="201857C5" w14:textId="77777777" w:rsidR="001C2E49" w:rsidRPr="00A83F4C" w:rsidRDefault="001C2E49" w:rsidP="00E43A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E2610" w14:textId="2A202A59" w:rsidR="00E43A83" w:rsidRPr="00A83F4C" w:rsidRDefault="00E43A83" w:rsidP="001C2E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0E5D" w14:textId="77777777" w:rsidR="00F93576" w:rsidRDefault="00F93576" w:rsidP="003D4ABA">
      <w:r>
        <w:separator/>
      </w:r>
    </w:p>
  </w:endnote>
  <w:endnote w:type="continuationSeparator" w:id="0">
    <w:p w14:paraId="26B8B701" w14:textId="77777777" w:rsidR="00F93576" w:rsidRDefault="00F93576" w:rsidP="003D4ABA">
      <w:r>
        <w:continuationSeparator/>
      </w:r>
    </w:p>
  </w:endnote>
  <w:endnote w:id="1">
    <w:p w14:paraId="38E181D0" w14:textId="23EC59CF" w:rsidR="00E43A83" w:rsidRPr="00056DB2" w:rsidRDefault="00E43A83" w:rsidP="007B2BCC">
      <w:pPr>
        <w:pStyle w:val="Tekstprzypisukocowego"/>
        <w:spacing w:after="120"/>
        <w:rPr>
          <w:color w:val="FF0000"/>
        </w:rPr>
      </w:pPr>
      <w:r w:rsidRPr="000F12EB">
        <w:rPr>
          <w:rStyle w:val="Odwoanieprzypisukocowego"/>
        </w:rPr>
        <w:endnoteRef/>
      </w:r>
      <w:r w:rsidRPr="000F12EB">
        <w:t xml:space="preserve"> </w:t>
      </w:r>
      <w:r w:rsidRPr="00056DB2">
        <w:rPr>
          <w:color w:val="FF0000"/>
        </w:rPr>
        <w:t>Metody weryfikacji efektów uczeni si</w:t>
      </w:r>
      <w:r>
        <w:rPr>
          <w:color w:val="FF0000"/>
        </w:rPr>
        <w:t>ę/</w:t>
      </w:r>
      <w:r w:rsidRPr="00056DB2">
        <w:rPr>
          <w:color w:val="FF0000"/>
        </w:rPr>
        <w:t xml:space="preserve">Sprawdziany </w:t>
      </w:r>
      <w:r w:rsidRPr="00056DB2">
        <w:rPr>
          <w:b/>
          <w:bCs/>
          <w:color w:val="FF0000"/>
          <w:u w:val="single"/>
        </w:rPr>
        <w:t>w zakresie wiedzy</w:t>
      </w:r>
      <w:r>
        <w:rPr>
          <w:b/>
          <w:bCs/>
          <w:color w:val="FF0000"/>
          <w:u w:val="single"/>
        </w:rPr>
        <w:t xml:space="preserve">; egzaminy/sprawdziany ustne i pisemne.  Formy egzaminów pisemnych to: esej, raport, krótkie ustrukturyzowane pytania, </w:t>
      </w:r>
      <w:r w:rsidRPr="00056DB2">
        <w:rPr>
          <w:color w:val="FF0000"/>
          <w:u w:val="single"/>
        </w:rPr>
        <w:t xml:space="preserve"> </w:t>
      </w:r>
      <w:r w:rsidRPr="00056DB2">
        <w:rPr>
          <w:color w:val="FF0000"/>
        </w:rPr>
        <w:t xml:space="preserve"> test wielokrotnego wyboru, sprawdzian pisemny złożony z pytań otwartych (ilu)</w:t>
      </w:r>
      <w:r>
        <w:rPr>
          <w:color w:val="FF0000"/>
        </w:rPr>
        <w:t>, test wielokrotnej odpowiedzi, test wyboru  TAK/NIE lub dopasowania odpowiedzi, projekt pisemny</w:t>
      </w:r>
    </w:p>
  </w:endnote>
  <w:endnote w:id="2">
    <w:p w14:paraId="64E474F4" w14:textId="751B1251" w:rsidR="00E43A83" w:rsidRPr="0037612C" w:rsidRDefault="00E43A83" w:rsidP="007B2BCC">
      <w:pPr>
        <w:pStyle w:val="Tekstprzypisukocowego"/>
        <w:spacing w:after="120"/>
        <w:rPr>
          <w:color w:val="FF0000"/>
        </w:rPr>
      </w:pPr>
      <w:r w:rsidRPr="000F12EB">
        <w:rPr>
          <w:rStyle w:val="Odwoanieprzypisukocowego"/>
        </w:rPr>
        <w:endnoteRef/>
      </w:r>
      <w:r w:rsidRPr="000F12EB">
        <w:t xml:space="preserve"> </w:t>
      </w:r>
      <w:bookmarkStart w:id="0" w:name="_Hlk195361383"/>
      <w:r w:rsidRPr="0037612C">
        <w:rPr>
          <w:color w:val="FF0000"/>
        </w:rPr>
        <w:t>Metody weryfikacji efektów uczeni się/</w:t>
      </w:r>
      <w:bookmarkEnd w:id="0"/>
      <w:r w:rsidRPr="0037612C">
        <w:rPr>
          <w:color w:val="FF0000"/>
        </w:rPr>
        <w:t xml:space="preserve">sprawdziany </w:t>
      </w:r>
      <w:r w:rsidRPr="0037612C">
        <w:rPr>
          <w:b/>
          <w:bCs/>
          <w:color w:val="FF0000"/>
          <w:u w:val="single"/>
        </w:rPr>
        <w:t>w zakresie umiejętności</w:t>
      </w:r>
      <w:r w:rsidRPr="0037612C">
        <w:rPr>
          <w:color w:val="FF0000"/>
        </w:rPr>
        <w:t xml:space="preserve"> to: demonstracja umiejętności (egzamin praktyczny, zaliczenie w formie Mini-OSCE, opisy przypadków (ustalanie i prezentowanie planu specjalistycznej opieki pielęgniarskiej), aktywność na zajęciach (ocena zrozumienia zagadnień ocena umiejętności analizy i syntezy rozwiązywania problemów),  dzienniczek umiejętności</w:t>
      </w:r>
    </w:p>
  </w:endnote>
  <w:endnote w:id="3">
    <w:p w14:paraId="0FF76302" w14:textId="18064BC5" w:rsidR="00E43A83" w:rsidRPr="0037612C" w:rsidRDefault="00E43A83" w:rsidP="007B2BCC">
      <w:pPr>
        <w:pStyle w:val="Tekstprzypisukocowego"/>
        <w:spacing w:after="120"/>
        <w:rPr>
          <w:color w:val="FF0000"/>
        </w:rPr>
      </w:pPr>
      <w:r w:rsidRPr="000F12EB">
        <w:rPr>
          <w:rStyle w:val="Odwoanieprzypisukocowego"/>
        </w:rPr>
        <w:endnoteRef/>
      </w:r>
      <w:r w:rsidRPr="000F12EB">
        <w:t xml:space="preserve"> </w:t>
      </w:r>
      <w:r w:rsidRPr="0037612C">
        <w:rPr>
          <w:color w:val="FF0000"/>
        </w:rPr>
        <w:t xml:space="preserve">Metody weryfikacji efektów uczeni się/Możliwa ocena </w:t>
      </w:r>
      <w:r w:rsidRPr="0037612C">
        <w:rPr>
          <w:b/>
          <w:bCs/>
          <w:color w:val="FF0000"/>
          <w:u w:val="single"/>
        </w:rPr>
        <w:t>kompetencji społecznych</w:t>
      </w:r>
      <w:r w:rsidRPr="0037612C">
        <w:rPr>
          <w:color w:val="FF0000"/>
          <w:u w:val="single"/>
        </w:rPr>
        <w:t xml:space="preserve"> </w:t>
      </w:r>
      <w:r w:rsidRPr="0037612C">
        <w:rPr>
          <w:color w:val="FF0000"/>
        </w:rPr>
        <w:t>to: aktywność na zajęciach, obserwacja zachowania wobec pacjentów, kolegów, ocena pracy w grupie.</w:t>
      </w:r>
    </w:p>
    <w:p w14:paraId="7E8A59E9" w14:textId="27AA0791" w:rsidR="00E43A83" w:rsidRPr="000F12EB" w:rsidRDefault="00E43A83" w:rsidP="007B2BCC">
      <w:pPr>
        <w:pStyle w:val="Tekstprzypisukocowego"/>
        <w:spacing w:after="120"/>
        <w:rPr>
          <w:b/>
          <w:bCs/>
          <w:color w:val="FF0000"/>
          <w:u w:val="single"/>
        </w:rPr>
      </w:pPr>
      <w:r w:rsidRPr="000F12EB">
        <w:rPr>
          <w:b/>
          <w:bCs/>
          <w:color w:val="FF0000"/>
          <w:u w:val="single"/>
          <w:vertAlign w:val="superscript"/>
        </w:rPr>
        <w:t xml:space="preserve">5,6,7 </w:t>
      </w:r>
      <w:r w:rsidRPr="000F12EB">
        <w:rPr>
          <w:b/>
          <w:bCs/>
          <w:color w:val="FF0000"/>
          <w:u w:val="single"/>
        </w:rPr>
        <w:t>Oczywiście nie wszystkie te sposoby muszą być zastosowane na każdym kursie.</w:t>
      </w:r>
    </w:p>
  </w:endnote>
  <w:endnote w:id="4">
    <w:p w14:paraId="7DF0F636" w14:textId="275F29F5" w:rsidR="00E43A83" w:rsidRPr="000F12EB" w:rsidRDefault="00E43A83" w:rsidP="007B2BCC">
      <w:pPr>
        <w:pStyle w:val="Tekstprzypisukocowego"/>
        <w:spacing w:after="120"/>
      </w:pPr>
      <w:r w:rsidRPr="000F12EB">
        <w:rPr>
          <w:rStyle w:val="Odwoanieprzypisukocowego"/>
        </w:rPr>
        <w:endnoteRef/>
      </w:r>
      <w:r w:rsidRPr="000F12EB">
        <w:t xml:space="preserve"> </w:t>
      </w:r>
      <w:r w:rsidRPr="0037612C">
        <w:rPr>
          <w:color w:val="FF0000"/>
        </w:rPr>
        <w:t>Sprawdziany kształtujące np. kolokwia, prace śródsemestralne ( prezenatcje mulimedoalne, projekty, standardy, procedury, rekomendacje do praktyki pielęgniarskiej</w:t>
      </w:r>
      <w:r>
        <w:t>)</w:t>
      </w:r>
    </w:p>
  </w:endnote>
  <w:endnote w:id="5">
    <w:p w14:paraId="10AE2983" w14:textId="474C1143" w:rsidR="00E43A83" w:rsidRPr="0037612C" w:rsidRDefault="00E43A83" w:rsidP="007B2BCC">
      <w:pPr>
        <w:pStyle w:val="Tekstprzypisukocowego"/>
        <w:spacing w:after="120"/>
        <w:rPr>
          <w:color w:val="FF0000"/>
        </w:rPr>
      </w:pPr>
      <w:r w:rsidRPr="000F12EB">
        <w:rPr>
          <w:rStyle w:val="Odwoanieprzypisukocowego"/>
        </w:rPr>
        <w:endnoteRef/>
      </w:r>
      <w:r w:rsidRPr="000F12EB">
        <w:t xml:space="preserve"> </w:t>
      </w:r>
      <w:r w:rsidRPr="0037612C">
        <w:rPr>
          <w:color w:val="FF0000"/>
        </w:rPr>
        <w:t xml:space="preserve">Sprawdziany podsumowujące np. egzamin, zaliczenie końcowe. Uwzglednić sposób oceny w drugim terminie oraz warunki do zaliczenia </w:t>
      </w:r>
      <w:r>
        <w:rPr>
          <w:color w:val="FF0000"/>
        </w:rPr>
        <w:t>(dopuszczenie do zaliczenia/egzaminu)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EE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0784A3D5" w:rsidR="00580FF2" w:rsidRDefault="00580FF2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3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8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580FF2" w:rsidRPr="0099074A" w:rsidRDefault="00580FF2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5D8E" w14:textId="77777777" w:rsidR="00F93576" w:rsidRDefault="00F93576" w:rsidP="003D4ABA">
      <w:r>
        <w:separator/>
      </w:r>
    </w:p>
  </w:footnote>
  <w:footnote w:type="continuationSeparator" w:id="0">
    <w:p w14:paraId="3E36C3A7" w14:textId="77777777" w:rsidR="00F93576" w:rsidRDefault="00F93576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0124D"/>
    <w:multiLevelType w:val="hybridMultilevel"/>
    <w:tmpl w:val="9954C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B2BD4"/>
    <w:multiLevelType w:val="hybridMultilevel"/>
    <w:tmpl w:val="69D0C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A53FD"/>
    <w:multiLevelType w:val="hybridMultilevel"/>
    <w:tmpl w:val="F848A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19621">
    <w:abstractNumId w:val="0"/>
  </w:num>
  <w:num w:numId="2" w16cid:durableId="239291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881487">
    <w:abstractNumId w:val="2"/>
  </w:num>
  <w:num w:numId="4" w16cid:durableId="1605650990">
    <w:abstractNumId w:val="6"/>
  </w:num>
  <w:num w:numId="5" w16cid:durableId="381368480">
    <w:abstractNumId w:val="5"/>
  </w:num>
  <w:num w:numId="6" w16cid:durableId="1400322923">
    <w:abstractNumId w:val="1"/>
  </w:num>
  <w:num w:numId="7" w16cid:durableId="2034072654">
    <w:abstractNumId w:val="4"/>
  </w:num>
  <w:num w:numId="8" w16cid:durableId="1188829703">
    <w:abstractNumId w:val="7"/>
  </w:num>
  <w:num w:numId="9" w16cid:durableId="97151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172F7"/>
    <w:rsid w:val="000203B9"/>
    <w:rsid w:val="000274FC"/>
    <w:rsid w:val="000347D8"/>
    <w:rsid w:val="0004194E"/>
    <w:rsid w:val="0004228E"/>
    <w:rsid w:val="0004274F"/>
    <w:rsid w:val="000432BD"/>
    <w:rsid w:val="00047C6E"/>
    <w:rsid w:val="00051B61"/>
    <w:rsid w:val="0005395C"/>
    <w:rsid w:val="00053FFF"/>
    <w:rsid w:val="000562FC"/>
    <w:rsid w:val="00056DB2"/>
    <w:rsid w:val="0006393C"/>
    <w:rsid w:val="00065DE9"/>
    <w:rsid w:val="00070142"/>
    <w:rsid w:val="000743B5"/>
    <w:rsid w:val="000758C7"/>
    <w:rsid w:val="00084DDC"/>
    <w:rsid w:val="000911B0"/>
    <w:rsid w:val="00093DBF"/>
    <w:rsid w:val="000B2049"/>
    <w:rsid w:val="000D1CE6"/>
    <w:rsid w:val="000E454E"/>
    <w:rsid w:val="000F12EB"/>
    <w:rsid w:val="000F382A"/>
    <w:rsid w:val="000F4984"/>
    <w:rsid w:val="000F78E9"/>
    <w:rsid w:val="00102CF2"/>
    <w:rsid w:val="00103793"/>
    <w:rsid w:val="00104CD6"/>
    <w:rsid w:val="00115168"/>
    <w:rsid w:val="00123359"/>
    <w:rsid w:val="00137167"/>
    <w:rsid w:val="00147012"/>
    <w:rsid w:val="00147040"/>
    <w:rsid w:val="00153C80"/>
    <w:rsid w:val="001543CD"/>
    <w:rsid w:val="0015535F"/>
    <w:rsid w:val="0015597B"/>
    <w:rsid w:val="00155CF0"/>
    <w:rsid w:val="001674B5"/>
    <w:rsid w:val="0017367A"/>
    <w:rsid w:val="001751D1"/>
    <w:rsid w:val="00184B1B"/>
    <w:rsid w:val="001A42DE"/>
    <w:rsid w:val="001A57AD"/>
    <w:rsid w:val="001A6515"/>
    <w:rsid w:val="001B0F85"/>
    <w:rsid w:val="001B2A15"/>
    <w:rsid w:val="001B5037"/>
    <w:rsid w:val="001C2E49"/>
    <w:rsid w:val="001E1259"/>
    <w:rsid w:val="001E4A1B"/>
    <w:rsid w:val="001E5434"/>
    <w:rsid w:val="001E56EE"/>
    <w:rsid w:val="001F1795"/>
    <w:rsid w:val="001F7E03"/>
    <w:rsid w:val="00203664"/>
    <w:rsid w:val="00207DF8"/>
    <w:rsid w:val="002122DB"/>
    <w:rsid w:val="00217C99"/>
    <w:rsid w:val="00223CD8"/>
    <w:rsid w:val="002339A3"/>
    <w:rsid w:val="002455F9"/>
    <w:rsid w:val="00247685"/>
    <w:rsid w:val="00252061"/>
    <w:rsid w:val="00256030"/>
    <w:rsid w:val="002613D7"/>
    <w:rsid w:val="00261477"/>
    <w:rsid w:val="00262655"/>
    <w:rsid w:val="002632F9"/>
    <w:rsid w:val="002634D6"/>
    <w:rsid w:val="0026664A"/>
    <w:rsid w:val="0027212E"/>
    <w:rsid w:val="0027273A"/>
    <w:rsid w:val="00275430"/>
    <w:rsid w:val="00276A88"/>
    <w:rsid w:val="0028025B"/>
    <w:rsid w:val="0028076B"/>
    <w:rsid w:val="00282691"/>
    <w:rsid w:val="00283285"/>
    <w:rsid w:val="00293A15"/>
    <w:rsid w:val="00293A5E"/>
    <w:rsid w:val="00295119"/>
    <w:rsid w:val="00295D3C"/>
    <w:rsid w:val="00295E55"/>
    <w:rsid w:val="00296C1B"/>
    <w:rsid w:val="002A238B"/>
    <w:rsid w:val="002B1641"/>
    <w:rsid w:val="002C5BF2"/>
    <w:rsid w:val="002E609E"/>
    <w:rsid w:val="002E7C33"/>
    <w:rsid w:val="00304F75"/>
    <w:rsid w:val="003107FD"/>
    <w:rsid w:val="00312DCB"/>
    <w:rsid w:val="00312F37"/>
    <w:rsid w:val="0032330B"/>
    <w:rsid w:val="00323DF2"/>
    <w:rsid w:val="003256D8"/>
    <w:rsid w:val="00327A92"/>
    <w:rsid w:val="00332369"/>
    <w:rsid w:val="0034137E"/>
    <w:rsid w:val="00346358"/>
    <w:rsid w:val="00347BBC"/>
    <w:rsid w:val="00351A6B"/>
    <w:rsid w:val="00352866"/>
    <w:rsid w:val="00353B29"/>
    <w:rsid w:val="00354462"/>
    <w:rsid w:val="00372D09"/>
    <w:rsid w:val="003751C6"/>
    <w:rsid w:val="0037612C"/>
    <w:rsid w:val="003769E8"/>
    <w:rsid w:val="0037742F"/>
    <w:rsid w:val="0038218C"/>
    <w:rsid w:val="0038461F"/>
    <w:rsid w:val="00393A3F"/>
    <w:rsid w:val="003A4100"/>
    <w:rsid w:val="003A5A97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07B4F"/>
    <w:rsid w:val="004103FB"/>
    <w:rsid w:val="00411560"/>
    <w:rsid w:val="004135E4"/>
    <w:rsid w:val="00413749"/>
    <w:rsid w:val="00421F0C"/>
    <w:rsid w:val="004224F5"/>
    <w:rsid w:val="004225C2"/>
    <w:rsid w:val="00426EA8"/>
    <w:rsid w:val="0042756A"/>
    <w:rsid w:val="00427AC3"/>
    <w:rsid w:val="00427B9D"/>
    <w:rsid w:val="004472DD"/>
    <w:rsid w:val="0045108F"/>
    <w:rsid w:val="00452620"/>
    <w:rsid w:val="00453B32"/>
    <w:rsid w:val="00463481"/>
    <w:rsid w:val="00465932"/>
    <w:rsid w:val="0047613C"/>
    <w:rsid w:val="004804CE"/>
    <w:rsid w:val="00483354"/>
    <w:rsid w:val="004938C8"/>
    <w:rsid w:val="00494BB7"/>
    <w:rsid w:val="004A20E0"/>
    <w:rsid w:val="004A228C"/>
    <w:rsid w:val="004B5BF3"/>
    <w:rsid w:val="004B6357"/>
    <w:rsid w:val="004B6587"/>
    <w:rsid w:val="004B7D17"/>
    <w:rsid w:val="004C0337"/>
    <w:rsid w:val="004C1A0E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31"/>
    <w:rsid w:val="00535AA1"/>
    <w:rsid w:val="005443A8"/>
    <w:rsid w:val="0054520E"/>
    <w:rsid w:val="00552D4B"/>
    <w:rsid w:val="0055323E"/>
    <w:rsid w:val="005568E9"/>
    <w:rsid w:val="00557429"/>
    <w:rsid w:val="005617BD"/>
    <w:rsid w:val="00562022"/>
    <w:rsid w:val="00565D42"/>
    <w:rsid w:val="00566334"/>
    <w:rsid w:val="00572493"/>
    <w:rsid w:val="00573F43"/>
    <w:rsid w:val="00580FF2"/>
    <w:rsid w:val="00582FA5"/>
    <w:rsid w:val="0058344D"/>
    <w:rsid w:val="005971B7"/>
    <w:rsid w:val="005A141C"/>
    <w:rsid w:val="005A2145"/>
    <w:rsid w:val="005A631D"/>
    <w:rsid w:val="005C2071"/>
    <w:rsid w:val="005C2B29"/>
    <w:rsid w:val="005C5DE4"/>
    <w:rsid w:val="005E2D19"/>
    <w:rsid w:val="005E3409"/>
    <w:rsid w:val="005E4F62"/>
    <w:rsid w:val="00606D4C"/>
    <w:rsid w:val="00607B1B"/>
    <w:rsid w:val="00615B58"/>
    <w:rsid w:val="00620F8E"/>
    <w:rsid w:val="00625241"/>
    <w:rsid w:val="006516D2"/>
    <w:rsid w:val="00654B9E"/>
    <w:rsid w:val="006556A4"/>
    <w:rsid w:val="00656CC1"/>
    <w:rsid w:val="00662C56"/>
    <w:rsid w:val="00671F9D"/>
    <w:rsid w:val="0067273B"/>
    <w:rsid w:val="006804EA"/>
    <w:rsid w:val="00691FBF"/>
    <w:rsid w:val="00692B8C"/>
    <w:rsid w:val="006B2A90"/>
    <w:rsid w:val="006B5AF4"/>
    <w:rsid w:val="006C385A"/>
    <w:rsid w:val="006C56EA"/>
    <w:rsid w:val="006D0EE3"/>
    <w:rsid w:val="006D4270"/>
    <w:rsid w:val="006D43E2"/>
    <w:rsid w:val="006D7641"/>
    <w:rsid w:val="006E1844"/>
    <w:rsid w:val="006E3349"/>
    <w:rsid w:val="006E50C5"/>
    <w:rsid w:val="0072233E"/>
    <w:rsid w:val="00723E2D"/>
    <w:rsid w:val="0073074C"/>
    <w:rsid w:val="00731B36"/>
    <w:rsid w:val="00734D4E"/>
    <w:rsid w:val="0073531E"/>
    <w:rsid w:val="007356F1"/>
    <w:rsid w:val="00737C72"/>
    <w:rsid w:val="00741F2D"/>
    <w:rsid w:val="007437C1"/>
    <w:rsid w:val="007542C9"/>
    <w:rsid w:val="007545FF"/>
    <w:rsid w:val="00755846"/>
    <w:rsid w:val="00757CA6"/>
    <w:rsid w:val="007616E7"/>
    <w:rsid w:val="00771317"/>
    <w:rsid w:val="0078712C"/>
    <w:rsid w:val="00793A88"/>
    <w:rsid w:val="007A6328"/>
    <w:rsid w:val="007B0A75"/>
    <w:rsid w:val="007B2BCC"/>
    <w:rsid w:val="007B2FEF"/>
    <w:rsid w:val="007B4303"/>
    <w:rsid w:val="007C6569"/>
    <w:rsid w:val="007D3F06"/>
    <w:rsid w:val="007E08F2"/>
    <w:rsid w:val="007E2CC2"/>
    <w:rsid w:val="007E3854"/>
    <w:rsid w:val="007E387D"/>
    <w:rsid w:val="007E3AEE"/>
    <w:rsid w:val="007F16DD"/>
    <w:rsid w:val="007F29DC"/>
    <w:rsid w:val="007F47F9"/>
    <w:rsid w:val="007F5032"/>
    <w:rsid w:val="007F6F66"/>
    <w:rsid w:val="00802C71"/>
    <w:rsid w:val="008078AD"/>
    <w:rsid w:val="008119DB"/>
    <w:rsid w:val="008174B0"/>
    <w:rsid w:val="008204DA"/>
    <w:rsid w:val="00821107"/>
    <w:rsid w:val="008241C1"/>
    <w:rsid w:val="00824678"/>
    <w:rsid w:val="0082770A"/>
    <w:rsid w:val="0083499E"/>
    <w:rsid w:val="008427C0"/>
    <w:rsid w:val="0084341B"/>
    <w:rsid w:val="00845F96"/>
    <w:rsid w:val="008517AA"/>
    <w:rsid w:val="00856168"/>
    <w:rsid w:val="00864695"/>
    <w:rsid w:val="00864734"/>
    <w:rsid w:val="00865B7A"/>
    <w:rsid w:val="00865BD3"/>
    <w:rsid w:val="008830AB"/>
    <w:rsid w:val="00886B62"/>
    <w:rsid w:val="008B34B4"/>
    <w:rsid w:val="008B59B8"/>
    <w:rsid w:val="008B6D6C"/>
    <w:rsid w:val="008B7E03"/>
    <w:rsid w:val="008C076A"/>
    <w:rsid w:val="008C66DD"/>
    <w:rsid w:val="008E046A"/>
    <w:rsid w:val="008F1910"/>
    <w:rsid w:val="008F7953"/>
    <w:rsid w:val="00903A4C"/>
    <w:rsid w:val="00907BA8"/>
    <w:rsid w:val="00916817"/>
    <w:rsid w:val="00920ABD"/>
    <w:rsid w:val="00924648"/>
    <w:rsid w:val="00925C2B"/>
    <w:rsid w:val="00943502"/>
    <w:rsid w:val="00965C80"/>
    <w:rsid w:val="00972105"/>
    <w:rsid w:val="00984B04"/>
    <w:rsid w:val="0098741F"/>
    <w:rsid w:val="0099074A"/>
    <w:rsid w:val="00990BB0"/>
    <w:rsid w:val="009A1582"/>
    <w:rsid w:val="009A7B9A"/>
    <w:rsid w:val="009C072C"/>
    <w:rsid w:val="009C37E6"/>
    <w:rsid w:val="009C5C31"/>
    <w:rsid w:val="009C67B3"/>
    <w:rsid w:val="009C7FB0"/>
    <w:rsid w:val="009D0E77"/>
    <w:rsid w:val="009D1B16"/>
    <w:rsid w:val="009D3FE1"/>
    <w:rsid w:val="009D7CED"/>
    <w:rsid w:val="009E2EE5"/>
    <w:rsid w:val="009E3963"/>
    <w:rsid w:val="009E4A11"/>
    <w:rsid w:val="009E6A9B"/>
    <w:rsid w:val="009E77B0"/>
    <w:rsid w:val="009F209A"/>
    <w:rsid w:val="00A020E9"/>
    <w:rsid w:val="00A07BAA"/>
    <w:rsid w:val="00A243FF"/>
    <w:rsid w:val="00A2580C"/>
    <w:rsid w:val="00A27F9F"/>
    <w:rsid w:val="00A37044"/>
    <w:rsid w:val="00A450FD"/>
    <w:rsid w:val="00A47475"/>
    <w:rsid w:val="00A5248F"/>
    <w:rsid w:val="00A538AD"/>
    <w:rsid w:val="00A6322C"/>
    <w:rsid w:val="00A637B7"/>
    <w:rsid w:val="00A64366"/>
    <w:rsid w:val="00A65B2F"/>
    <w:rsid w:val="00A72BBB"/>
    <w:rsid w:val="00A73FAB"/>
    <w:rsid w:val="00A74E19"/>
    <w:rsid w:val="00A82430"/>
    <w:rsid w:val="00A82AA5"/>
    <w:rsid w:val="00A82AE1"/>
    <w:rsid w:val="00A82BE0"/>
    <w:rsid w:val="00A83F4C"/>
    <w:rsid w:val="00A84894"/>
    <w:rsid w:val="00A97186"/>
    <w:rsid w:val="00AA1364"/>
    <w:rsid w:val="00AA22B1"/>
    <w:rsid w:val="00AA51AB"/>
    <w:rsid w:val="00AB2285"/>
    <w:rsid w:val="00AB3771"/>
    <w:rsid w:val="00AB66CC"/>
    <w:rsid w:val="00AC05A5"/>
    <w:rsid w:val="00AC6743"/>
    <w:rsid w:val="00AC70DB"/>
    <w:rsid w:val="00AC7C4A"/>
    <w:rsid w:val="00AD0419"/>
    <w:rsid w:val="00AD2094"/>
    <w:rsid w:val="00AD2101"/>
    <w:rsid w:val="00AD3F9F"/>
    <w:rsid w:val="00AD7F0E"/>
    <w:rsid w:val="00AE25F1"/>
    <w:rsid w:val="00AE6C3F"/>
    <w:rsid w:val="00AF4B2F"/>
    <w:rsid w:val="00B1317E"/>
    <w:rsid w:val="00B1355A"/>
    <w:rsid w:val="00B22CC9"/>
    <w:rsid w:val="00B25039"/>
    <w:rsid w:val="00B31083"/>
    <w:rsid w:val="00B33220"/>
    <w:rsid w:val="00B40D84"/>
    <w:rsid w:val="00B4781C"/>
    <w:rsid w:val="00B47C32"/>
    <w:rsid w:val="00B54D90"/>
    <w:rsid w:val="00B72623"/>
    <w:rsid w:val="00B7710C"/>
    <w:rsid w:val="00B77F85"/>
    <w:rsid w:val="00B81C9C"/>
    <w:rsid w:val="00B81E3F"/>
    <w:rsid w:val="00B90283"/>
    <w:rsid w:val="00B915E0"/>
    <w:rsid w:val="00B91B77"/>
    <w:rsid w:val="00BA0CF6"/>
    <w:rsid w:val="00BA191C"/>
    <w:rsid w:val="00BB29BF"/>
    <w:rsid w:val="00BB6084"/>
    <w:rsid w:val="00BB72A9"/>
    <w:rsid w:val="00BC1007"/>
    <w:rsid w:val="00BD585E"/>
    <w:rsid w:val="00BD6F4B"/>
    <w:rsid w:val="00BE0897"/>
    <w:rsid w:val="00BE30B0"/>
    <w:rsid w:val="00BE5F42"/>
    <w:rsid w:val="00C03753"/>
    <w:rsid w:val="00C066D4"/>
    <w:rsid w:val="00C07633"/>
    <w:rsid w:val="00C10551"/>
    <w:rsid w:val="00C10A70"/>
    <w:rsid w:val="00C118C3"/>
    <w:rsid w:val="00C17629"/>
    <w:rsid w:val="00C2204B"/>
    <w:rsid w:val="00C24716"/>
    <w:rsid w:val="00C274A7"/>
    <w:rsid w:val="00C30DEE"/>
    <w:rsid w:val="00C3342E"/>
    <w:rsid w:val="00C35E09"/>
    <w:rsid w:val="00C3712C"/>
    <w:rsid w:val="00C402F8"/>
    <w:rsid w:val="00C41E7C"/>
    <w:rsid w:val="00C47ED1"/>
    <w:rsid w:val="00C50830"/>
    <w:rsid w:val="00C611B5"/>
    <w:rsid w:val="00C62287"/>
    <w:rsid w:val="00C62BEC"/>
    <w:rsid w:val="00C64C4F"/>
    <w:rsid w:val="00C655C5"/>
    <w:rsid w:val="00C72388"/>
    <w:rsid w:val="00C73D63"/>
    <w:rsid w:val="00C76EEE"/>
    <w:rsid w:val="00C845D5"/>
    <w:rsid w:val="00C87123"/>
    <w:rsid w:val="00C91532"/>
    <w:rsid w:val="00C91E57"/>
    <w:rsid w:val="00C979E6"/>
    <w:rsid w:val="00CA7FC8"/>
    <w:rsid w:val="00CB02D6"/>
    <w:rsid w:val="00CC046F"/>
    <w:rsid w:val="00CC2947"/>
    <w:rsid w:val="00CD7B17"/>
    <w:rsid w:val="00CE74E8"/>
    <w:rsid w:val="00CE7938"/>
    <w:rsid w:val="00CF0B24"/>
    <w:rsid w:val="00D02BC7"/>
    <w:rsid w:val="00D0316F"/>
    <w:rsid w:val="00D045A6"/>
    <w:rsid w:val="00D11CE4"/>
    <w:rsid w:val="00D1256E"/>
    <w:rsid w:val="00D1294A"/>
    <w:rsid w:val="00D16D14"/>
    <w:rsid w:val="00D170FD"/>
    <w:rsid w:val="00D24619"/>
    <w:rsid w:val="00D43495"/>
    <w:rsid w:val="00D43546"/>
    <w:rsid w:val="00D43B85"/>
    <w:rsid w:val="00D46FF4"/>
    <w:rsid w:val="00D534D9"/>
    <w:rsid w:val="00D563A0"/>
    <w:rsid w:val="00D66638"/>
    <w:rsid w:val="00D739FF"/>
    <w:rsid w:val="00D769B1"/>
    <w:rsid w:val="00D80702"/>
    <w:rsid w:val="00D83875"/>
    <w:rsid w:val="00D90891"/>
    <w:rsid w:val="00D926E6"/>
    <w:rsid w:val="00DA46CF"/>
    <w:rsid w:val="00DA56E9"/>
    <w:rsid w:val="00DA6540"/>
    <w:rsid w:val="00DB48D2"/>
    <w:rsid w:val="00DB4AE3"/>
    <w:rsid w:val="00DB593E"/>
    <w:rsid w:val="00DC509A"/>
    <w:rsid w:val="00DD0704"/>
    <w:rsid w:val="00DD3EF3"/>
    <w:rsid w:val="00DF16EF"/>
    <w:rsid w:val="00DF5D7B"/>
    <w:rsid w:val="00E03E2A"/>
    <w:rsid w:val="00E12826"/>
    <w:rsid w:val="00E14B43"/>
    <w:rsid w:val="00E17F4A"/>
    <w:rsid w:val="00E25B3F"/>
    <w:rsid w:val="00E306FF"/>
    <w:rsid w:val="00E3139A"/>
    <w:rsid w:val="00E32F2D"/>
    <w:rsid w:val="00E36011"/>
    <w:rsid w:val="00E37061"/>
    <w:rsid w:val="00E37F58"/>
    <w:rsid w:val="00E425F3"/>
    <w:rsid w:val="00E43A83"/>
    <w:rsid w:val="00E448F5"/>
    <w:rsid w:val="00E526C4"/>
    <w:rsid w:val="00E56FB6"/>
    <w:rsid w:val="00E57069"/>
    <w:rsid w:val="00E629BF"/>
    <w:rsid w:val="00E64C37"/>
    <w:rsid w:val="00E72DCC"/>
    <w:rsid w:val="00E7421C"/>
    <w:rsid w:val="00E77277"/>
    <w:rsid w:val="00E87E12"/>
    <w:rsid w:val="00EC2086"/>
    <w:rsid w:val="00EC344B"/>
    <w:rsid w:val="00EC7749"/>
    <w:rsid w:val="00EE2057"/>
    <w:rsid w:val="00EE5D30"/>
    <w:rsid w:val="00EE608A"/>
    <w:rsid w:val="00EF09A9"/>
    <w:rsid w:val="00EF7BE9"/>
    <w:rsid w:val="00F16C85"/>
    <w:rsid w:val="00F178C4"/>
    <w:rsid w:val="00F17B0D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127F"/>
    <w:rsid w:val="00F8218B"/>
    <w:rsid w:val="00F82F2E"/>
    <w:rsid w:val="00F83347"/>
    <w:rsid w:val="00F87D66"/>
    <w:rsid w:val="00F915B1"/>
    <w:rsid w:val="00F93576"/>
    <w:rsid w:val="00F9437E"/>
    <w:rsid w:val="00F960CC"/>
    <w:rsid w:val="00FA495D"/>
    <w:rsid w:val="00FA5682"/>
    <w:rsid w:val="00FA7F58"/>
    <w:rsid w:val="00FC0CD2"/>
    <w:rsid w:val="00FC449C"/>
    <w:rsid w:val="00FC5B3E"/>
    <w:rsid w:val="00FC6AE1"/>
    <w:rsid w:val="00FD25C3"/>
    <w:rsid w:val="00FE5192"/>
    <w:rsid w:val="00FE64CF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437E"/>
    <w:rPr>
      <w:sz w:val="24"/>
      <w:szCs w:val="24"/>
      <w:lang w:val="pl-PL"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paragraph" w:customStyle="1" w:styleId="p1">
    <w:name w:val="p1"/>
    <w:basedOn w:val="Normalny"/>
    <w:rsid w:val="00552D4B"/>
    <w:rPr>
      <w:rFonts w:ascii="Helvetica" w:hAnsi="Helvetica"/>
      <w:color w:val="000000"/>
      <w:sz w:val="14"/>
      <w:szCs w:val="14"/>
    </w:rPr>
  </w:style>
  <w:style w:type="character" w:customStyle="1" w:styleId="apple-converted-space">
    <w:name w:val="apple-converted-space"/>
    <w:basedOn w:val="Domylnaczcionkaakapitu"/>
    <w:rsid w:val="00E64C37"/>
  </w:style>
  <w:style w:type="character" w:customStyle="1" w:styleId="s24">
    <w:name w:val="s24"/>
    <w:basedOn w:val="Domylnaczcionkaakapitu"/>
    <w:rsid w:val="007E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B5336-D873-CF4E-A5CE-9C83A3AF1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5002</Words>
  <Characters>30016</Characters>
  <Application>Microsoft Office Word</Application>
  <DocSecurity>0</DocSecurity>
  <Lines>250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UMED</cp:lastModifiedBy>
  <cp:revision>19</cp:revision>
  <cp:lastPrinted>2024-07-24T08:52:00Z</cp:lastPrinted>
  <dcterms:created xsi:type="dcterms:W3CDTF">2025-09-16T17:47:00Z</dcterms:created>
  <dcterms:modified xsi:type="dcterms:W3CDTF">2025-12-04T12:59:00Z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