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Collegium Medicum</w:t>
            </w:r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55F08B10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5C42A2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pierwszego stopnia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3048"/>
        <w:gridCol w:w="3683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1C90C197" w:rsidR="00B72623" w:rsidRPr="00157CC9" w:rsidRDefault="00157CC9" w:rsidP="00157CC9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57CC9">
              <w:rPr>
                <w:rFonts w:ascii="Arial" w:eastAsia="Arial Unicode MS" w:hAnsi="Arial" w:cs="Arial"/>
                <w:sz w:val="22"/>
                <w:szCs w:val="22"/>
              </w:rPr>
              <w:t>SOCJOLOGIA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33C8475C" w:rsidR="00B72623" w:rsidRPr="00E629BF" w:rsidRDefault="00157CC9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Socjologia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1DD4CA9E" w:rsidR="00B72623" w:rsidRPr="00E629BF" w:rsidRDefault="00157CC9" w:rsidP="00157CC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696CC5A8" w:rsidR="00B72623" w:rsidRPr="00E629BF" w:rsidRDefault="003D6C18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157CC9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mgr Marta Kowalewska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80E3A76" w:rsidR="00B72623" w:rsidRPr="00E629BF" w:rsidRDefault="00157CC9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157CC9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mgr Marta Kowalewska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1F821476" w:rsidR="007B2BCC" w:rsidRPr="00D739FF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6BBF1F47" w:rsidR="00A82BE0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0A036806" w:rsidR="007B2BCC" w:rsidRPr="00D739FF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 godz. 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407D7463" w:rsidR="003769E8" w:rsidRPr="00D739FF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1535961D" w:rsidR="00F16C85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030547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3788B129" w:rsidR="007B2BCC" w:rsidRPr="003D6C18" w:rsidRDefault="003D6C18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3D6C18">
              <w:rPr>
                <w:rFonts w:ascii="Arial" w:hAnsi="Arial" w:cs="Arial"/>
                <w:sz w:val="20"/>
                <w:szCs w:val="20"/>
                <w:lang w:val="pl-PL" w:eastAsia="pl-PL"/>
              </w:rPr>
              <w:t>Dostarczenie wiedzy na temat podstawowych pojęć i teorii socjologicznych takich jak: społeczeństwo, kultura, grupa społeczna, normy, wartości itd.</w:t>
            </w:r>
          </w:p>
        </w:tc>
      </w:tr>
      <w:tr w:rsidR="007B2BCC" w:rsidRPr="00030547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03D8170D" w:rsidR="007B2BCC" w:rsidRPr="003D6C18" w:rsidRDefault="003D6C18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D6C18">
              <w:rPr>
                <w:rFonts w:ascii="Arial" w:hAnsi="Arial" w:cs="Arial"/>
                <w:sz w:val="20"/>
                <w:szCs w:val="20"/>
                <w:lang w:val="pl-PL"/>
              </w:rPr>
              <w:t>Dostarczenie wiedzy na temat umiejętności analizy i krytycznego myślenia w odniesieniu do zjawisk społecznych, oraz zrozumienia różnorodności kulturowej, etnicznej w kontekście społecznym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7B35936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1"/>
            </w:r>
          </w:p>
        </w:tc>
      </w:tr>
      <w:tr w:rsidR="007B2BCC" w:rsidRPr="00030547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7A0C557F" w:rsidR="007B2BCC" w:rsidRPr="00AE25F1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B.W.12.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751E995" w:rsidR="007B2BCC" w:rsidRPr="00D739FF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pojęcia oraz zasady funkcjonowania rodziny, grupy, organizacji, instytucji, populacji, społeczności i ekosystemu;</w:t>
            </w:r>
          </w:p>
        </w:tc>
      </w:tr>
      <w:tr w:rsidR="00157CC9" w:rsidRPr="00030547" w14:paraId="2D5AC7C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06B3" w14:textId="67E1935F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B.W.13.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DB2A" w14:textId="527B2004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wybrane obszary odrębności kulturowych i religijnych;</w:t>
            </w:r>
          </w:p>
        </w:tc>
      </w:tr>
      <w:tr w:rsidR="00157CC9" w:rsidRPr="00030547" w14:paraId="1E8544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F459" w14:textId="607950A5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B.W.14.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C722" w14:textId="7DC2E1AD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zakres interakcji społecznej i proces socjalizacji oraz działanie lokalnych społeczności i ekosystemu;</w:t>
            </w:r>
          </w:p>
        </w:tc>
      </w:tr>
      <w:tr w:rsidR="00157CC9" w:rsidRPr="00030547" w14:paraId="74B1D89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4A671" w14:textId="74D98881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B.W.15.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23D2D" w14:textId="47CC1EFE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pojęcia dewiacji i zaburzenia, ze szczególnym uwzględnieniem patologii dziecięcej;</w:t>
            </w:r>
          </w:p>
        </w:tc>
      </w:tr>
      <w:tr w:rsidR="00157CC9" w:rsidRPr="00030547" w14:paraId="23705A7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D81D4" w14:textId="5328D4F6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B.W.16.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648D" w14:textId="29E2802C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zjawisko dyskryminacji społecznej, kulturowej, etnicznej oraz ze względu na płeć i wiek;</w:t>
            </w:r>
          </w:p>
        </w:tc>
      </w:tr>
      <w:tr w:rsidR="00157CC9" w:rsidRPr="00030547" w14:paraId="24A2E5B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D6D4" w14:textId="48DA6CBA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B.W.17.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4FD1" w14:textId="04B1CCC1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aktualne i prognozowane zmiany społeczne wpływające na funkcjonowanie systemu ochrony zdrowia oraz warunki wykonywania zawodu pielęgniarki;</w:t>
            </w:r>
          </w:p>
        </w:tc>
      </w:tr>
      <w:tr w:rsidR="00157CC9" w:rsidRPr="00030547" w14:paraId="49A9D84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2ADA" w14:textId="280B8D75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B.W.18.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CA098" w14:textId="3D0C3296" w:rsidR="00157CC9" w:rsidRPr="00157CC9" w:rsidRDefault="00157CC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Zna i rozumie postawy społeczne wobec zdrowia i systemu ochrony zdrowia;</w:t>
            </w:r>
          </w:p>
        </w:tc>
      </w:tr>
      <w:tr w:rsidR="00157CC9" w:rsidRPr="00030547" w14:paraId="255E41A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B461C" w14:textId="378A6A47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B.U10.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4EA0" w14:textId="5AB6D8EC" w:rsidR="00157CC9" w:rsidRPr="00157CC9" w:rsidRDefault="00157CC9" w:rsidP="00DE382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Potrafi proponować działania zapobiegające dyskryminacji, rasizmowi</w:t>
            </w:r>
            <w:r w:rsidR="00DE3824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i dysfunkcjonalnościom w różnych grupach społecznych w oparciu o zasady humanizmu;</w:t>
            </w:r>
          </w:p>
        </w:tc>
      </w:tr>
      <w:tr w:rsidR="00157CC9" w:rsidRPr="00030547" w14:paraId="2EA84F9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03628" w14:textId="6DA681AD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B.U11.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61D8" w14:textId="376DBF10" w:rsidR="00157CC9" w:rsidRPr="00157CC9" w:rsidRDefault="00157CC9" w:rsidP="00157CC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Potrafi diagnozować czynniki wpływające na sytuację zdrowot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ną jednostki w obrębie rodziny </w:t>
            </w: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i społeczności lokalnej;</w:t>
            </w:r>
          </w:p>
        </w:tc>
      </w:tr>
      <w:tr w:rsidR="00157CC9" w:rsidRPr="00030547" w14:paraId="4448A82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4A6D" w14:textId="11166A72" w:rsidR="00157CC9" w:rsidRPr="00157CC9" w:rsidRDefault="00157C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57CC9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EBE6" w14:textId="2BE52217" w:rsidR="00157CC9" w:rsidRPr="00157CC9" w:rsidRDefault="00157CC9" w:rsidP="00157CC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DE3824" w:rsidRPr="00157CC9">
              <w:rPr>
                <w:rFonts w:ascii="Arial" w:hAnsi="Arial" w:cs="Arial"/>
                <w:sz w:val="20"/>
                <w:szCs w:val="20"/>
                <w:lang w:val="pl-PL"/>
              </w:rPr>
              <w:t>gotów</w:t>
            </w:r>
            <w:r w:rsidR="00DE3824">
              <w:rPr>
                <w:rFonts w:ascii="Arial" w:hAnsi="Arial" w:cs="Arial"/>
                <w:sz w:val="20"/>
                <w:szCs w:val="20"/>
                <w:lang w:val="pl-PL"/>
              </w:rPr>
              <w:t xml:space="preserve"> do </w:t>
            </w:r>
            <w:r w:rsidRPr="00157CC9">
              <w:rPr>
                <w:rFonts w:ascii="Arial" w:hAnsi="Arial" w:cs="Arial"/>
                <w:sz w:val="20"/>
                <w:szCs w:val="20"/>
                <w:lang w:val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D92280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2"/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3DFF8C7F" w:rsidR="007B2BCC" w:rsidRPr="00D739FF" w:rsidRDefault="00DE3824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 wymagań</w:t>
            </w:r>
            <w:r w:rsidR="00B51DAC">
              <w:rPr>
                <w:rFonts w:ascii="Arial" w:hAnsi="Arial" w:cs="Arial"/>
                <w:sz w:val="20"/>
                <w:szCs w:val="20"/>
                <w:lang w:val="pl-PL"/>
              </w:rPr>
              <w:t xml:space="preserve"> wstępnych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7B2BCC" w:rsidRPr="003D7426" w14:paraId="29F65973" w14:textId="77777777" w:rsidTr="00352866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7B2BCC" w:rsidRPr="00347B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7B2BCC" w:rsidRPr="00347BBC" w:rsidRDefault="007B2BCC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</w:tr>
      <w:tr w:rsidR="008F11C7" w:rsidRPr="0098741F" w14:paraId="76A85E8B" w14:textId="407EB0E2" w:rsidTr="008F11C7">
        <w:trPr>
          <w:cantSplit/>
          <w:trHeight w:val="731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1DC2E59B" w:rsidR="008F11C7" w:rsidRPr="00347BBC" w:rsidRDefault="008F11C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</w:t>
            </w:r>
            <w:r w:rsidRPr="00347BBC">
              <w:rPr>
                <w:rFonts w:ascii="Arial" w:hAnsi="Arial" w:cs="Arial"/>
                <w:color w:val="00608B"/>
              </w:rPr>
              <w:t xml:space="preserve"> 1</w:t>
            </w:r>
            <w:r>
              <w:rPr>
                <w:rFonts w:ascii="Arial" w:hAnsi="Arial" w:cs="Arial"/>
                <w:color w:val="00608B"/>
              </w:rPr>
              <w:t>,2</w:t>
            </w:r>
          </w:p>
        </w:tc>
        <w:tc>
          <w:tcPr>
            <w:tcW w:w="3048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60FCAFFD" w:rsidR="008F11C7" w:rsidRPr="005C42A2" w:rsidRDefault="008F11C7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Wprowadzenie do socjologii: definicja i historia - główne postacie związane z socjologią. Społeczeństwo i jego struktura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/2 godz</w:t>
            </w:r>
          </w:p>
        </w:tc>
        <w:tc>
          <w:tcPr>
            <w:tcW w:w="3683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754A5C4" w14:textId="5DAE6B24" w:rsidR="008F11C7" w:rsidRPr="005C42A2" w:rsidRDefault="00803FA1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B.W.12.</w:t>
            </w:r>
          </w:p>
        </w:tc>
      </w:tr>
      <w:tr w:rsidR="008F11C7" w:rsidRPr="00803FA1" w14:paraId="5D94F8EF" w14:textId="23C68679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1638B503" w:rsidR="008F11C7" w:rsidRPr="00347BBC" w:rsidRDefault="008F11C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 3,4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350E993D" w:rsidR="008F11C7" w:rsidRPr="005C42A2" w:rsidRDefault="008F11C7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Interakcje społeczne. Normy, wartości i role społeczne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 2 godz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2219AAA" w14:textId="04119575" w:rsidR="008F11C7" w:rsidRPr="005C42A2" w:rsidRDefault="00803FA1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B.W.12.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BW13</w:t>
            </w:r>
          </w:p>
        </w:tc>
      </w:tr>
      <w:tr w:rsidR="008F11C7" w:rsidRPr="0098741F" w14:paraId="1E587717" w14:textId="73AEBDF7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3533D99E" w:rsidR="008F11C7" w:rsidRPr="00347BBC" w:rsidRDefault="008F11C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E-learning 5,6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25088E0A" w:rsidR="008F11C7" w:rsidRPr="005C42A2" w:rsidRDefault="008F11C7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Komunikacja interpersonalna i jej znaczenie w życiu społecznym. Problemy współczesnego społeczeństwa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 2 godz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1BA9CC0" w14:textId="4CCA82E1" w:rsidR="008F11C7" w:rsidRPr="005C42A2" w:rsidRDefault="00803FA1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BW15, BW16</w:t>
            </w:r>
          </w:p>
        </w:tc>
      </w:tr>
      <w:tr w:rsidR="008F11C7" w:rsidRPr="00803FA1" w14:paraId="39C5F7A9" w14:textId="4E9F3D21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076F0ACD" w:rsidR="008F11C7" w:rsidRPr="00347BBC" w:rsidRDefault="008F11C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 7,8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325FD8C3" w:rsidR="008F11C7" w:rsidRPr="005C42A2" w:rsidRDefault="008F11C7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Teorie socjologiczne. Interdyscyplinarne podejście do badań społecznych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/2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DF8F6C6" w14:textId="57A8633D" w:rsidR="008F11C7" w:rsidRPr="005C42A2" w:rsidRDefault="00803FA1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BW14, BW16</w:t>
            </w:r>
          </w:p>
        </w:tc>
      </w:tr>
      <w:tr w:rsidR="008F11C7" w:rsidRPr="00803FA1" w14:paraId="1E06CBEA" w14:textId="325194D6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4AC8F" w14:textId="16C5E1CF" w:rsidR="008F11C7" w:rsidRPr="00347BBC" w:rsidRDefault="008F11C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 9,10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D791" w14:textId="16C22DB3" w:rsidR="008F11C7" w:rsidRPr="005C42A2" w:rsidRDefault="008F11C7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Krytyczne myślenie oraz analiza informacji społecznych. Świadomość społeczna i empatia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/2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EC7A8AF" w14:textId="35E885FD" w:rsidR="008F11C7" w:rsidRPr="005C42A2" w:rsidRDefault="00803FA1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BW14, BW16</w:t>
            </w:r>
          </w:p>
        </w:tc>
      </w:tr>
      <w:tr w:rsidR="008F11C7" w:rsidRPr="00803FA1" w14:paraId="61A4AED1" w14:textId="1231DE54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447E3D1F" w:rsidR="008F11C7" w:rsidRPr="00347BBC" w:rsidRDefault="008F11C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  <w:r w:rsidRPr="00347BBC">
              <w:rPr>
                <w:rFonts w:ascii="Arial" w:hAnsi="Arial" w:cs="Arial"/>
                <w:color w:val="00608B"/>
              </w:rPr>
              <w:t xml:space="preserve"> 1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35FC45E5" w:rsidR="008F11C7" w:rsidRPr="005C42A2" w:rsidRDefault="008F11C7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Socjologia zdrowia i choroby – spojrzenie społeczne na proces leczenia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/1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E2AF085" w14:textId="1C51E371" w:rsidR="008F11C7" w:rsidRPr="005C42A2" w:rsidRDefault="00803FA1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B.W.17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BW18, BU11</w:t>
            </w:r>
            <w:r w:rsidR="00AB0827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AB0827">
              <w:t xml:space="preserve"> </w:t>
            </w:r>
            <w:r w:rsidR="00AB0827" w:rsidRPr="00AB0827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8F11C7" w:rsidRPr="00803FA1" w14:paraId="36C6DE0E" w14:textId="758A1921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6268AC40" w:rsidR="008F11C7" w:rsidRPr="00347BBC" w:rsidRDefault="008F11C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  <w:r w:rsidRPr="00347BBC">
              <w:rPr>
                <w:rFonts w:ascii="Arial" w:hAnsi="Arial" w:cs="Arial"/>
                <w:color w:val="00608B"/>
              </w:rPr>
              <w:t xml:space="preserve"> 2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3E853154" w:rsidR="008F11C7" w:rsidRPr="005C42A2" w:rsidRDefault="008F11C7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Rola pielęgniarki w kontekście społecznym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 1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DF2F9B4" w14:textId="33513632" w:rsidR="008F11C7" w:rsidRPr="005C42A2" w:rsidRDefault="00803FA1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B.W.17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BW18, BU11</w:t>
            </w:r>
            <w:r w:rsidR="00AB0827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AB0827">
              <w:t xml:space="preserve"> </w:t>
            </w:r>
            <w:r w:rsidR="00AB0827" w:rsidRPr="00AB0827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8F11C7" w:rsidRPr="00803FA1" w14:paraId="434DF1E5" w14:textId="4B43539D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2A4A2D70" w:rsidR="008F11C7" w:rsidRPr="00347BBC" w:rsidRDefault="008F11C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  <w:r w:rsidRPr="00347BBC">
              <w:rPr>
                <w:rFonts w:ascii="Arial" w:hAnsi="Arial" w:cs="Arial"/>
                <w:color w:val="00608B"/>
              </w:rPr>
              <w:t xml:space="preserve"> 3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0CA82BE1" w:rsidR="008F11C7" w:rsidRPr="005C42A2" w:rsidRDefault="008F11C7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Socjologiczne aspekty relacji pacjent- pracownik służby zdrowia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/1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0EB9C07" w14:textId="4B9FE8F3" w:rsidR="008F11C7" w:rsidRPr="005C42A2" w:rsidRDefault="00803FA1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sz w:val="20"/>
                <w:szCs w:val="20"/>
                <w:lang w:val="pl-PL"/>
              </w:rPr>
              <w:t>B.W.17, BW18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BU11</w:t>
            </w:r>
            <w:r w:rsidR="00AB0827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AB0827">
              <w:t xml:space="preserve"> </w:t>
            </w:r>
            <w:r w:rsidR="00AB0827" w:rsidRPr="00AB0827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8F11C7" w:rsidRPr="00030547" w14:paraId="0600C28A" w14:textId="077A5855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03F3B745" w:rsidR="008F11C7" w:rsidRPr="00347BBC" w:rsidRDefault="008F11C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 4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495E4B22" w:rsidR="008F11C7" w:rsidRPr="005C42A2" w:rsidRDefault="008F11C7" w:rsidP="003769E8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bCs/>
                <w:sz w:val="20"/>
                <w:szCs w:val="20"/>
                <w:lang w:val="pl-PL"/>
              </w:rPr>
              <w:t>Socjologia rodziny i jej znaczenie w opiece nad chorymi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/ 1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B9B75D7" w14:textId="20F84E31" w:rsidR="008F11C7" w:rsidRPr="005C42A2" w:rsidRDefault="00803FA1" w:rsidP="003769E8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03FA1">
              <w:rPr>
                <w:rFonts w:ascii="Arial" w:hAnsi="Arial" w:cs="Arial"/>
                <w:bCs/>
                <w:sz w:val="20"/>
                <w:szCs w:val="20"/>
                <w:lang w:val="pl-PL"/>
              </w:rPr>
              <w:t>B.W.17, BW18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, BU11, BU10</w:t>
            </w:r>
            <w:r w:rsidR="00AB0827">
              <w:rPr>
                <w:rFonts w:ascii="Arial" w:hAnsi="Arial" w:cs="Arial"/>
                <w:bCs/>
                <w:sz w:val="20"/>
                <w:szCs w:val="20"/>
                <w:lang w:val="pl-PL"/>
              </w:rPr>
              <w:t>,</w:t>
            </w:r>
            <w:r w:rsidR="00AB0827" w:rsidRPr="00AB0827">
              <w:rPr>
                <w:lang w:val="pl-PL"/>
              </w:rPr>
              <w:t xml:space="preserve"> </w:t>
            </w:r>
            <w:r w:rsidR="00AB0827" w:rsidRPr="00AB0827">
              <w:rPr>
                <w:rFonts w:ascii="Arial" w:hAnsi="Arial" w:cs="Arial"/>
                <w:bCs/>
                <w:sz w:val="20"/>
                <w:szCs w:val="20"/>
                <w:lang w:val="pl-PL"/>
              </w:rPr>
              <w:t>K.S7</w:t>
            </w:r>
          </w:p>
        </w:tc>
      </w:tr>
      <w:tr w:rsidR="008F11C7" w:rsidRPr="00803FA1" w14:paraId="18AFFBFA" w14:textId="55E9F3AC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2F1B0D17" w:rsidR="008F11C7" w:rsidRDefault="008F11C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 5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18ECA40D" w:rsidR="008F11C7" w:rsidRPr="005C42A2" w:rsidRDefault="008F11C7" w:rsidP="003769E8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bCs/>
                <w:sz w:val="20"/>
                <w:szCs w:val="20"/>
                <w:lang w:val="pl-PL"/>
              </w:rPr>
              <w:t>Socjologia środowiska pracy w służbie zdrowia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/ 1 godz.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B35EDD9" w14:textId="5F956EBF" w:rsidR="008F11C7" w:rsidRPr="005C42A2" w:rsidRDefault="00803FA1" w:rsidP="003769E8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BW17, BU10</w:t>
            </w:r>
            <w:r w:rsidR="00AB0827">
              <w:rPr>
                <w:rFonts w:ascii="Arial" w:hAnsi="Arial" w:cs="Arial"/>
                <w:bCs/>
                <w:sz w:val="20"/>
                <w:szCs w:val="20"/>
                <w:lang w:val="pl-PL"/>
              </w:rPr>
              <w:t>,</w:t>
            </w:r>
            <w:r w:rsidR="00AB0827">
              <w:t xml:space="preserve"> </w:t>
            </w:r>
            <w:r w:rsidR="00AB0827" w:rsidRPr="00AB0827">
              <w:rPr>
                <w:rFonts w:ascii="Arial" w:hAnsi="Arial" w:cs="Arial"/>
                <w:bCs/>
                <w:sz w:val="20"/>
                <w:szCs w:val="20"/>
                <w:lang w:val="pl-PL"/>
              </w:rPr>
              <w:t>K.S7</w:t>
            </w:r>
          </w:p>
        </w:tc>
      </w:tr>
      <w:tr w:rsidR="008F11C7" w:rsidRPr="00803FA1" w14:paraId="7B30A6D1" w14:textId="36365CCA" w:rsidTr="008F11C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8F11C7" w:rsidRDefault="008F11C7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30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9FDD" w14:textId="6E21B28C" w:rsidR="008F11C7" w:rsidRPr="00B51DAC" w:rsidRDefault="008F11C7" w:rsidP="0008318E">
            <w:pPr>
              <w:pStyle w:val="NormalnyWeb"/>
              <w:spacing w:before="0" w:beforeAutospacing="0" w:after="300" w:line="336" w:lineRule="atLeast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C42A2">
              <w:rPr>
                <w:rFonts w:ascii="Arial" w:hAnsi="Arial" w:cs="Arial"/>
                <w:sz w:val="20"/>
                <w:szCs w:val="20"/>
              </w:rPr>
              <w:t>Analiza wybranego przypadku pacjenta w celu identyfikacji problemów i wyzwań</w:t>
            </w:r>
            <w:r>
              <w:rPr>
                <w:rFonts w:ascii="Arial" w:hAnsi="Arial" w:cs="Arial"/>
                <w:sz w:val="20"/>
                <w:szCs w:val="20"/>
              </w:rPr>
              <w:t xml:space="preserve"> /1 godz. </w:t>
            </w:r>
          </w:p>
        </w:tc>
        <w:tc>
          <w:tcPr>
            <w:tcW w:w="368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E928886" w14:textId="51ED9AD6" w:rsidR="008F11C7" w:rsidRPr="00AB0827" w:rsidRDefault="00AB0827" w:rsidP="0008318E">
            <w:pPr>
              <w:pStyle w:val="NormalnyWeb"/>
              <w:spacing w:before="0" w:beforeAutospacing="0" w:after="300" w:line="336" w:lineRule="atLeast"/>
              <w:rPr>
                <w:rFonts w:ascii="Arial" w:hAnsi="Arial" w:cs="Arial"/>
                <w:sz w:val="20"/>
                <w:szCs w:val="20"/>
              </w:rPr>
            </w:pPr>
            <w:r w:rsidRPr="00AB0827">
              <w:rPr>
                <w:rFonts w:ascii="Arial" w:hAnsi="Arial" w:cs="Arial"/>
                <w:sz w:val="20"/>
                <w:szCs w:val="20"/>
              </w:rPr>
              <w:t>BU10, BU11</w:t>
            </w:r>
          </w:p>
        </w:tc>
      </w:tr>
      <w:tr w:rsidR="009D1B16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BEB425C" w:rsidR="009D1B16" w:rsidRPr="001543CD" w:rsidRDefault="009D1B16" w:rsidP="009D1B1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  <w:r w:rsidRPr="00347BBC">
              <w:rPr>
                <w:rStyle w:val="Odwoanieprzypisukocowego"/>
                <w:rFonts w:ascii="Arial" w:hAnsi="Arial" w:cs="Arial"/>
                <w:color w:val="FFFFFF" w:themeColor="background1"/>
                <w:sz w:val="22"/>
              </w:rPr>
              <w:endnoteReference w:id="3"/>
            </w:r>
          </w:p>
        </w:tc>
      </w:tr>
      <w:tr w:rsidR="009D1B16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65836BD1" w:rsidR="009D1B16" w:rsidRPr="0008318E" w:rsidRDefault="00A33D74" w:rsidP="009D1B16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08318E">
              <w:rPr>
                <w:rFonts w:ascii="Arial" w:hAnsi="Arial" w:cs="Arial"/>
                <w:color w:val="auto"/>
              </w:rPr>
              <w:t>Metoda e-lerningu</w:t>
            </w:r>
          </w:p>
        </w:tc>
      </w:tr>
      <w:tr w:rsidR="009D1B16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43851AC3" w:rsidR="009D1B16" w:rsidRPr="0008318E" w:rsidRDefault="0008318E" w:rsidP="009D1B16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08318E">
              <w:rPr>
                <w:rFonts w:ascii="Arial" w:hAnsi="Arial" w:cs="Arial"/>
                <w:color w:val="auto"/>
              </w:rPr>
              <w:t>Prezentacje multimedialne</w:t>
            </w:r>
          </w:p>
        </w:tc>
      </w:tr>
      <w:tr w:rsidR="009D1B16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7C4E7EEC" w:rsidR="009D1B16" w:rsidRPr="0008318E" w:rsidRDefault="0008318E" w:rsidP="009D1B16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08318E">
              <w:rPr>
                <w:rFonts w:ascii="Arial" w:hAnsi="Arial" w:cs="Arial"/>
                <w:color w:val="auto"/>
              </w:rPr>
              <w:t>Praca w grupach</w:t>
            </w:r>
          </w:p>
        </w:tc>
      </w:tr>
      <w:tr w:rsidR="009D1B16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1C3792CA" w:rsidR="009D1B16" w:rsidRPr="0008318E" w:rsidRDefault="0008318E" w:rsidP="00D83875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 w:rsidRPr="0008318E">
              <w:rPr>
                <w:rFonts w:ascii="Arial" w:hAnsi="Arial" w:cs="Arial"/>
                <w:color w:val="auto"/>
              </w:rPr>
              <w:t>Burza mózgów</w:t>
            </w:r>
          </w:p>
        </w:tc>
      </w:tr>
      <w:tr w:rsidR="009D1B16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C2B515C" w:rsidR="009D1B16" w:rsidRPr="001543CD" w:rsidRDefault="009D1B16" w:rsidP="009D1B16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4"/>
            </w:r>
          </w:p>
        </w:tc>
      </w:tr>
      <w:tr w:rsidR="009D1B16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3D7426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34136E4A" w:rsidR="009D1B16" w:rsidRPr="00D739FF" w:rsidRDefault="00157CC9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7CC9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9D1B16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FD2D384" w:rsidR="009D1B16" w:rsidRPr="00D739FF" w:rsidRDefault="00157CC9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9D1B16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72190FDC" w:rsidR="009D1B16" w:rsidRPr="00D739FF" w:rsidRDefault="00157CC9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25 godz. </w:t>
            </w:r>
          </w:p>
        </w:tc>
      </w:tr>
      <w:tr w:rsidR="009D1B16" w:rsidRPr="00030547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9D1B16" w:rsidRPr="00030547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E0123" w14:textId="45AD0070" w:rsidR="004840FF" w:rsidRPr="008C4C7E" w:rsidRDefault="004840FF" w:rsidP="00922DD6">
            <w:pPr>
              <w:pStyle w:val="pf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8C4C7E">
              <w:rPr>
                <w:rStyle w:val="cf01"/>
                <w:rFonts w:ascii="Arial" w:hAnsi="Arial" w:cs="Arial"/>
                <w:sz w:val="20"/>
                <w:szCs w:val="20"/>
              </w:rPr>
              <w:t xml:space="preserve">FORMA ZALICZENIA </w:t>
            </w:r>
            <w:r w:rsidR="008C4C7E" w:rsidRPr="008C4C7E">
              <w:rPr>
                <w:rStyle w:val="cf01"/>
                <w:rFonts w:ascii="Arial" w:hAnsi="Arial" w:cs="Arial"/>
                <w:sz w:val="20"/>
                <w:szCs w:val="20"/>
              </w:rPr>
              <w:t>–</w:t>
            </w:r>
            <w:r w:rsidRPr="008C4C7E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8C4C7E" w:rsidRPr="008C4C7E">
              <w:rPr>
                <w:rStyle w:val="cf01"/>
                <w:rFonts w:ascii="Arial" w:hAnsi="Arial" w:cs="Arial"/>
                <w:sz w:val="20"/>
                <w:szCs w:val="20"/>
              </w:rPr>
              <w:t>zaliczenie z oceną</w:t>
            </w:r>
            <w:r w:rsidR="00030547">
              <w:rPr>
                <w:rStyle w:val="cf01"/>
                <w:rFonts w:ascii="Arial" w:hAnsi="Arial" w:cs="Arial"/>
                <w:sz w:val="20"/>
                <w:szCs w:val="20"/>
              </w:rPr>
              <w:t>; konwersatoria – zaliczenie bez oceny.</w:t>
            </w:r>
          </w:p>
          <w:p w14:paraId="1609A7F6" w14:textId="74996469" w:rsidR="009D1B16" w:rsidRPr="008C4C7E" w:rsidRDefault="007F1270" w:rsidP="00922D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8C4C7E">
              <w:rPr>
                <w:rStyle w:val="cf01"/>
                <w:rFonts w:ascii="Arial" w:hAnsi="Arial" w:cs="Arial"/>
                <w:sz w:val="20"/>
                <w:szCs w:val="20"/>
              </w:rPr>
              <w:t>1.Zasady dopuszczenia do zaliczenia po I semestrze:</w:t>
            </w:r>
            <w:r w:rsidRPr="008C4C7E">
              <w:rPr>
                <w:rStyle w:val="cf11"/>
                <w:rFonts w:ascii="Arial" w:hAnsi="Arial" w:cs="Arial"/>
                <w:sz w:val="20"/>
                <w:szCs w:val="20"/>
              </w:rPr>
              <w:t xml:space="preserve"> obecność na zajęciach – wszystkie zajęcia są obowiązkowe, zaliczenie samokształcenia, (praca własna studenta), zaliczenie konwersatorium, </w:t>
            </w:r>
          </w:p>
        </w:tc>
      </w:tr>
      <w:tr w:rsidR="009D1B16" w:rsidRPr="00030547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C2B55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9D1B16" w:rsidRPr="00030547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5"/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7B469448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Test wielokrotnego wyboru</w:t>
            </w:r>
            <w:r w:rsidR="003057E6">
              <w:rPr>
                <w:rFonts w:ascii="Arial" w:hAnsi="Arial" w:cs="Arial"/>
                <w:sz w:val="20"/>
                <w:szCs w:val="20"/>
                <w:lang w:val="pl-PL"/>
              </w:rPr>
              <w:t xml:space="preserve"> (30 pytań – dopasowanej odpowiedzi)</w:t>
            </w:r>
          </w:p>
        </w:tc>
      </w:tr>
      <w:tr w:rsidR="009D1B16" w:rsidRPr="00030547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6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09A3C5EE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Obserwacja i ocena wypowiedzi podczas prezentowania zadań</w:t>
            </w:r>
          </w:p>
        </w:tc>
      </w:tr>
      <w:tr w:rsidR="009D1B16" w:rsidRPr="00030547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7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92F0A34" w:rsidR="009D1B16" w:rsidRPr="005C42A2" w:rsidRDefault="00F40499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Obserwacja studenta podczas pracy w grupie, aktywność studenta na zajęciach</w:t>
            </w:r>
          </w:p>
        </w:tc>
      </w:tr>
      <w:tr w:rsidR="003C61A2" w:rsidRPr="00030547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3C61A2" w:rsidRPr="00347BBC" w:rsidRDefault="003C61A2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611F850E" w:rsidR="003C61A2" w:rsidRPr="005C42A2" w:rsidRDefault="00B14B2A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Pisemna a</w:t>
            </w:r>
            <w:r w:rsidR="005C42A2" w:rsidRPr="002C2B55">
              <w:rPr>
                <w:rFonts w:ascii="Arial" w:hAnsi="Arial" w:cs="Arial"/>
                <w:sz w:val="20"/>
                <w:szCs w:val="20"/>
                <w:lang w:val="pl-PL"/>
              </w:rPr>
              <w:t>naliza wybranego przypadku pacjenta w celu identyfikacji problemów i wyzwań</w:t>
            </w:r>
          </w:p>
        </w:tc>
      </w:tr>
      <w:tr w:rsidR="009D1B16" w:rsidRPr="00030547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8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215F74A8" w:rsidR="009D1B16" w:rsidRPr="005C42A2" w:rsidRDefault="005C42A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2B55">
              <w:rPr>
                <w:rFonts w:ascii="Arial" w:hAnsi="Arial" w:cs="Arial"/>
                <w:sz w:val="20"/>
                <w:szCs w:val="20"/>
                <w:lang w:val="pl-PL"/>
              </w:rPr>
              <w:t>Ocena analizy wybranego przypadku pacjenta w celu identyfikacji problemów i wyzwań</w:t>
            </w:r>
          </w:p>
        </w:tc>
      </w:tr>
      <w:tr w:rsidR="009D1B16" w:rsidRPr="00030547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9"/>
            </w:r>
          </w:p>
          <w:p w14:paraId="5F36CA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(I i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FCA24" w14:textId="30C0C3F7" w:rsidR="00F40499" w:rsidRPr="005C42A2" w:rsidRDefault="00F40499" w:rsidP="00F4049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 xml:space="preserve">I termin – pisemny test </w:t>
            </w:r>
            <w:r w:rsidR="00B14B2A">
              <w:rPr>
                <w:rFonts w:ascii="Arial" w:hAnsi="Arial" w:cs="Arial"/>
                <w:sz w:val="20"/>
                <w:szCs w:val="20"/>
                <w:lang w:val="pl-PL"/>
              </w:rPr>
              <w:t>wielokrotnego wyboru składający się z 30 pytań</w:t>
            </w:r>
          </w:p>
          <w:p w14:paraId="53F4CD3E" w14:textId="2E09A121" w:rsidR="009D1B16" w:rsidRPr="005C42A2" w:rsidRDefault="00F40499" w:rsidP="00F4049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II termin – egzamin ustny</w:t>
            </w:r>
            <w:r w:rsidR="00B14B2A">
              <w:rPr>
                <w:rFonts w:ascii="Arial" w:hAnsi="Arial" w:cs="Arial"/>
                <w:sz w:val="20"/>
                <w:szCs w:val="20"/>
                <w:lang w:val="pl-PL"/>
              </w:rPr>
              <w:t xml:space="preserve"> losowane jest 3 pytania oparte o zakres zagadnień udostępniony studentom</w:t>
            </w:r>
          </w:p>
        </w:tc>
      </w:tr>
      <w:tr w:rsidR="009D1B16" w:rsidRPr="00030547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9D1B16" w:rsidRPr="00030547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2FDF" w14:textId="225F034E" w:rsidR="009D1B16" w:rsidRPr="005C42A2" w:rsidRDefault="00391012" w:rsidP="00D83875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60-70% pozytywnych odpowiedzi w teście wielokrotnego wyboru. Student opanował wiedzę w stopniu dostatecznym</w:t>
            </w:r>
          </w:p>
        </w:tc>
      </w:tr>
      <w:tr w:rsidR="009D1B16" w:rsidRPr="00030547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CF3D" w14:textId="307E47EC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71-75% pozytywnych odpowiedzi w teście wielokrotnego wyboru. Student opanował wiedzę w stopniu zadowalającym, ale nie używa stosownego słownictwa</w:t>
            </w:r>
          </w:p>
        </w:tc>
      </w:tr>
      <w:tr w:rsidR="009D1B16" w:rsidRPr="00030547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6A7BEF0B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76-85% pozytywnych odpowiedzi w teście wielokrotnego wyboru. Student opanował wiedzę w stopniu dobrym, potrafi się prawidłowo wypowiadać</w:t>
            </w:r>
          </w:p>
        </w:tc>
      </w:tr>
      <w:tr w:rsidR="009D1B16" w:rsidRPr="00030547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F915" w14:textId="388A62F0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86-90% pozytywnych odpowiedzi w teście wielokrotnego wyboru. Student ma dużą wiedzę, ale nie wykraczającą poza zakres omawianego materiału</w:t>
            </w:r>
          </w:p>
        </w:tc>
      </w:tr>
      <w:tr w:rsidR="009D1B16" w:rsidRPr="00030547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04B54D49" w:rsidR="009D1B16" w:rsidRPr="005C42A2" w:rsidRDefault="00391012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91-100% pozytywnych odpowiedzi w teście wielokrotnego wyboru. Student ma dużą wiedzę, samodzielnie myśli i konstruuje problemy badawcze</w:t>
            </w:r>
          </w:p>
        </w:tc>
      </w:tr>
      <w:tr w:rsidR="00AB0827" w:rsidRPr="00030547" w14:paraId="2796409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03B7" w14:textId="4327CA6E" w:rsidR="00AB0827" w:rsidRPr="00347BBC" w:rsidRDefault="00AB0827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AB0827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AB0827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3A7B" w14:textId="0222AF3D" w:rsidR="00AB0827" w:rsidRPr="005C42A2" w:rsidRDefault="00AB0827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B0827">
              <w:rPr>
                <w:rFonts w:ascii="Arial" w:hAnsi="Arial" w:cs="Arial"/>
                <w:sz w:val="20"/>
                <w:szCs w:val="20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9D1B16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9D1B16" w:rsidRPr="005C42A2" w:rsidRDefault="009D1B16" w:rsidP="009D1B1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LITERATURA OBOWIĄZKOWA</w:t>
            </w:r>
          </w:p>
        </w:tc>
      </w:tr>
      <w:tr w:rsidR="009D1B16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EF398" w14:textId="7A078139" w:rsidR="00A33D74" w:rsidRPr="005C42A2" w:rsidRDefault="009D1B16" w:rsidP="003910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2C2B55">
              <w:rPr>
                <w:rFonts w:ascii="Arial" w:hAnsi="Arial" w:cs="Arial"/>
                <w:sz w:val="20"/>
                <w:szCs w:val="20"/>
                <w:lang w:val="en-GB"/>
              </w:rPr>
              <w:t>[</w:t>
            </w:r>
            <w:r w:rsidR="00A33D74" w:rsidRPr="002C2B5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2C2B55">
              <w:rPr>
                <w:rFonts w:ascii="Arial" w:hAnsi="Arial" w:cs="Arial"/>
                <w:sz w:val="20"/>
                <w:szCs w:val="20"/>
                <w:lang w:val="en-GB"/>
              </w:rPr>
              <w:t>]</w:t>
            </w:r>
            <w:r w:rsidR="00A33D74" w:rsidRPr="002C2B55">
              <w:rPr>
                <w:rFonts w:ascii="Arial" w:hAnsi="Arial" w:cs="Arial"/>
                <w:sz w:val="20"/>
                <w:szCs w:val="20"/>
                <w:lang w:val="en-GB" w:eastAsia="pl-PL"/>
              </w:rPr>
              <w:t xml:space="preserve">Giddens A., Duneier M., Applebaum R. Socjologia. </w:t>
            </w:r>
            <w:r w:rsidR="00A33D74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PWN.</w:t>
            </w:r>
            <w:r w:rsidR="00F40499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2020</w:t>
            </w:r>
          </w:p>
          <w:p w14:paraId="03EFED05" w14:textId="53195732" w:rsidR="009D1B16" w:rsidRPr="00F40499" w:rsidRDefault="00A33D74" w:rsidP="0039101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[2]</w:t>
            </w:r>
            <w:r w:rsidRPr="00A33D74">
              <w:rPr>
                <w:rFonts w:ascii="Arial" w:hAnsi="Arial" w:cs="Arial"/>
                <w:sz w:val="20"/>
                <w:szCs w:val="20"/>
                <w:lang w:val="pl-PL" w:eastAsia="pl-PL"/>
              </w:rPr>
              <w:t>Krawczyk M. Socjologia zdrowia i choroby. Wydawnictwo Naukowe PWN.</w:t>
            </w:r>
            <w:r w:rsidR="00F40499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2014</w:t>
            </w:r>
          </w:p>
        </w:tc>
      </w:tr>
      <w:tr w:rsidR="009D1B16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A33D74" w:rsidRPr="00A33D74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2537F" w14:textId="25D04B80" w:rsidR="00A33D74" w:rsidRPr="005C42A2" w:rsidRDefault="009D1B16" w:rsidP="00A33D74">
            <w:pPr>
              <w:spacing w:before="100" w:beforeAutospacing="1" w:after="15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r w:rsidR="00A33D74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Nowicka G.Socjologia opieki zdrowotnej. Wydawnictwo Uniwersytetu Jagiellońskiego.</w:t>
            </w:r>
            <w:r w:rsidR="00F40499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2015</w:t>
            </w:r>
          </w:p>
          <w:p w14:paraId="7A3753E6" w14:textId="1BDA0CB3" w:rsidR="009D1B16" w:rsidRPr="005C42A2" w:rsidRDefault="00A33D74" w:rsidP="00391012">
            <w:pPr>
              <w:spacing w:before="100" w:beforeAutospacing="1" w:after="15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[2]</w:t>
            </w:r>
            <w:r w:rsidRPr="00A33D74">
              <w:rPr>
                <w:rFonts w:ascii="Arial" w:hAnsi="Arial" w:cs="Arial"/>
                <w:sz w:val="20"/>
                <w:szCs w:val="20"/>
                <w:lang w:val="pl-PL" w:eastAsia="pl-PL"/>
              </w:rPr>
              <w:t>Turner B.S. Socjologia zdrowia. Wydawnictwo Naukowe PWN.</w:t>
            </w:r>
            <w:r w:rsidR="00F40499"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2013</w:t>
            </w:r>
          </w:p>
          <w:p w14:paraId="4CBEE9E1" w14:textId="2DA49AA1" w:rsidR="00F40499" w:rsidRPr="005C42A2" w:rsidRDefault="00F40499" w:rsidP="00F4049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42A2">
              <w:rPr>
                <w:rFonts w:ascii="Arial" w:hAnsi="Arial" w:cs="Arial"/>
                <w:sz w:val="20"/>
                <w:szCs w:val="20"/>
                <w:lang w:val="pl-PL" w:eastAsia="pl-PL"/>
              </w:rPr>
              <w:t>[3]</w:t>
            </w:r>
            <w:r w:rsidRPr="005C42A2">
              <w:rPr>
                <w:rFonts w:ascii="Arial" w:hAnsi="Arial" w:cs="Arial"/>
                <w:sz w:val="20"/>
                <w:szCs w:val="20"/>
                <w:lang w:val="pl-PL"/>
              </w:rPr>
              <w:t xml:space="preserve"> Szczepański M. Przewodnik po socjologii. Wydawnictwo Naukowe PWN,2024</w:t>
            </w:r>
          </w:p>
          <w:p w14:paraId="2A2E2610" w14:textId="531F4975" w:rsidR="00F40499" w:rsidRPr="00A33D74" w:rsidRDefault="00F40499" w:rsidP="00391012">
            <w:pPr>
              <w:spacing w:before="100" w:beforeAutospacing="1" w:after="150"/>
              <w:rPr>
                <w:lang w:val="pl-PL"/>
              </w:rPr>
            </w:pPr>
          </w:p>
        </w:tc>
      </w:tr>
    </w:tbl>
    <w:p w14:paraId="5DE7D6DC" w14:textId="2D4E94E4" w:rsidR="007B2BCC" w:rsidRPr="00A33D74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A33D74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63F4" w14:textId="77777777" w:rsidR="000E0211" w:rsidRDefault="000E0211" w:rsidP="003D4ABA">
      <w:r>
        <w:separator/>
      </w:r>
    </w:p>
  </w:endnote>
  <w:endnote w:type="continuationSeparator" w:id="0">
    <w:p w14:paraId="18D1A3B2" w14:textId="77777777" w:rsidR="000E0211" w:rsidRDefault="000E0211" w:rsidP="003D4ABA">
      <w:r>
        <w:continuationSeparator/>
      </w:r>
    </w:p>
  </w:endnote>
  <w:endnote w:id="1">
    <w:p w14:paraId="36725D3C" w14:textId="739374D8" w:rsidR="007B2BCC" w:rsidRPr="00943502" w:rsidRDefault="007B2BCC" w:rsidP="00157CC9">
      <w:pPr>
        <w:pStyle w:val="Tre"/>
        <w:spacing w:after="12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Style w:val="Odwoanieprzypisukocowego"/>
        </w:rPr>
        <w:endnoteRef/>
      </w:r>
      <w:r>
        <w:t xml:space="preserve"> </w:t>
      </w:r>
      <w:r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Odnośnie Efektów uczenia się: </w:t>
      </w:r>
      <w:r w:rsidR="003256D8"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są one przepisane dosłownie jak w standardach- NALEŻY Efekty Uczenia się modyfikować w niewielkim zakresie odnosząc do specjalności realizowanego przedmiotu </w:t>
      </w:r>
      <w:r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Ważne jest, aby treści zajęć korespondowały z zacytowanymi efekty </w:t>
      </w:r>
      <w:r w:rsidR="003256D8"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uczenia się </w:t>
      </w:r>
    </w:p>
  </w:endnote>
  <w:endnote w:id="2">
    <w:p w14:paraId="6B17A40F" w14:textId="56B41C23" w:rsidR="007B2BCC" w:rsidRPr="00943502" w:rsidRDefault="007B2BCC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943502">
        <w:rPr>
          <w:b/>
          <w:color w:val="FF0000"/>
          <w:u w:val="single"/>
          <w:lang w:val="pl-PL"/>
        </w:rPr>
        <w:t>W warunkach wstępnych</w:t>
      </w:r>
      <w:r w:rsidRPr="00943502">
        <w:rPr>
          <w:color w:val="FF0000"/>
          <w:lang w:val="pl-PL"/>
        </w:rPr>
        <w:t xml:space="preserve"> proszę nie wymieniać konieczności zaliczenia określonych przedmiotów, tylko uprzednio osiągnięte efekty uczenia, które są oczekiwane. (student zna anatomię, potrafi rozpoznać </w:t>
      </w:r>
      <w:r w:rsidR="003256D8" w:rsidRPr="00943502">
        <w:rPr>
          <w:color w:val="FF0000"/>
          <w:lang w:val="pl-PL"/>
        </w:rPr>
        <w:t xml:space="preserve">problemy zdrowotne pacjenta </w:t>
      </w:r>
      <w:r w:rsidRPr="00943502">
        <w:rPr>
          <w:color w:val="FF0000"/>
          <w:lang w:val="pl-PL"/>
        </w:rPr>
        <w:t xml:space="preserve">a nie student zdał egzamin </w:t>
      </w:r>
      <w:r w:rsidR="003256D8" w:rsidRPr="00943502">
        <w:rPr>
          <w:color w:val="FF0000"/>
          <w:lang w:val="pl-PL"/>
        </w:rPr>
        <w:t>np. z Anatomii, Podstaw Pielęgniarstwa</w:t>
      </w:r>
    </w:p>
  </w:endnote>
  <w:endnote w:id="3">
    <w:p w14:paraId="4B5D94A5" w14:textId="503F1AE0" w:rsidR="009D1B16" w:rsidRPr="00056DB2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b/>
          <w:bCs/>
          <w:color w:val="FF0000"/>
          <w:u w:val="single"/>
          <w:lang w:val="pl-PL"/>
        </w:rPr>
        <w:t>Wpisać metody dydaktyczne</w:t>
      </w:r>
      <w:r w:rsidRPr="00056DB2">
        <w:rPr>
          <w:color w:val="FF0000"/>
          <w:lang w:val="pl-PL"/>
        </w:rPr>
        <w:t xml:space="preserve"> np. Wykład, Konwersatorium, Seminarium, Dyskusja, Ćwiczenie laboratoryjne, Metoda problemowa,  Prezentacja multimedialna, Rozwiązywanie zadań, Metody e-learningowe, Analiza przypadku, Burza mózgów, Pokaz, Nauczanie przy łóżku chorego, Zajęcia praktyczne, Ćwiczenia w warunkach symulowanych, Wirtualny pacjent, Symulowany Pacjent,  Ćwiczenia komputerow</w:t>
      </w:r>
      <w:r>
        <w:rPr>
          <w:color w:val="FF0000"/>
          <w:lang w:val="pl-PL"/>
        </w:rPr>
        <w:t>e, Samokształcenie</w:t>
      </w:r>
    </w:p>
  </w:endnote>
  <w:endnote w:id="4">
    <w:p w14:paraId="24DD2AA3" w14:textId="4A5E09B2" w:rsidR="009D1B16" w:rsidRPr="00056DB2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 xml:space="preserve">Przy </w:t>
      </w:r>
      <w:r w:rsidRPr="00056DB2">
        <w:rPr>
          <w:b/>
          <w:color w:val="FF0000"/>
          <w:u w:val="single"/>
          <w:lang w:val="pl-PL"/>
        </w:rPr>
        <w:t>Nakładzie pracy</w:t>
      </w:r>
      <w:r w:rsidRPr="00056DB2">
        <w:rPr>
          <w:color w:val="FF0000"/>
          <w:lang w:val="pl-PL"/>
        </w:rPr>
        <w:t xml:space="preserve"> studenta należy zwrócić uwagę na to, aby łączna liczba godzin (z Nauczycielem i bez) odpowiadała liczbie punktów ECTS, przy założeniu, że 1 punkt ECTS = 25-30 godzin.</w:t>
      </w:r>
    </w:p>
  </w:endnote>
  <w:endnote w:id="5">
    <w:p w14:paraId="38E181D0" w14:textId="23EC59CF" w:rsidR="009D1B16" w:rsidRPr="00056DB2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>Metody weryfikacji efektów uczeni si</w:t>
      </w:r>
      <w:r>
        <w:rPr>
          <w:color w:val="FF0000"/>
          <w:lang w:val="pl-PL"/>
        </w:rPr>
        <w:t>ę/</w:t>
      </w:r>
      <w:r w:rsidRPr="00056DB2">
        <w:rPr>
          <w:color w:val="FF0000"/>
          <w:lang w:val="pl-PL"/>
        </w:rPr>
        <w:t xml:space="preserve">Sprawdziany </w:t>
      </w:r>
      <w:r w:rsidRPr="00056DB2">
        <w:rPr>
          <w:b/>
          <w:bCs/>
          <w:color w:val="FF0000"/>
          <w:u w:val="single"/>
          <w:lang w:val="pl-PL"/>
        </w:rPr>
        <w:t>w zakresie wiedzy</w:t>
      </w:r>
      <w:r>
        <w:rPr>
          <w:b/>
          <w:bCs/>
          <w:color w:val="FF0000"/>
          <w:u w:val="single"/>
          <w:lang w:val="pl-PL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  <w:lang w:val="pl-PL"/>
        </w:rPr>
        <w:t xml:space="preserve"> </w:t>
      </w:r>
      <w:r w:rsidRPr="00056DB2">
        <w:rPr>
          <w:color w:val="FF0000"/>
          <w:lang w:val="pl-PL"/>
        </w:rPr>
        <w:t xml:space="preserve"> test wielokrotnego wyboru, sprawdzian pisemny złożony z pytań otwartych (ilu)</w:t>
      </w:r>
      <w:r>
        <w:rPr>
          <w:color w:val="FF0000"/>
          <w:lang w:val="pl-PL"/>
        </w:rPr>
        <w:t>, test wielokrotnej odpowiedzi, test wyboru  TAK/NIE lub dopasowania odpowiedzi, projekt pisemny</w:t>
      </w:r>
    </w:p>
  </w:endnote>
  <w:endnote w:id="6">
    <w:p w14:paraId="64E474F4" w14:textId="751B1251" w:rsidR="009D1B16" w:rsidRPr="0037612C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bookmarkStart w:id="0" w:name="_Hlk195361383"/>
      <w:r w:rsidRPr="0037612C">
        <w:rPr>
          <w:color w:val="FF0000"/>
          <w:lang w:val="pl-PL"/>
        </w:rPr>
        <w:t>Metody weryfikacji efektów uczeni się/</w:t>
      </w:r>
      <w:bookmarkEnd w:id="0"/>
      <w:r w:rsidRPr="0037612C">
        <w:rPr>
          <w:color w:val="FF0000"/>
          <w:lang w:val="pl-PL"/>
        </w:rPr>
        <w:t xml:space="preserve">sprawdziany </w:t>
      </w:r>
      <w:r w:rsidRPr="0037612C">
        <w:rPr>
          <w:b/>
          <w:bCs/>
          <w:color w:val="FF0000"/>
          <w:u w:val="single"/>
          <w:lang w:val="pl-PL"/>
        </w:rPr>
        <w:t>w zakresie umiejętności</w:t>
      </w:r>
      <w:r w:rsidRPr="0037612C">
        <w:rPr>
          <w:color w:val="FF0000"/>
          <w:lang w:val="pl-PL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7">
    <w:p w14:paraId="0FF76302" w14:textId="18064BC5" w:rsidR="009D1B16" w:rsidRPr="0037612C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  <w:lang w:val="pl-PL"/>
        </w:rPr>
        <w:t>kompetencji społecznych</w:t>
      </w:r>
      <w:r w:rsidRPr="0037612C">
        <w:rPr>
          <w:color w:val="FF0000"/>
          <w:u w:val="single"/>
          <w:lang w:val="pl-PL"/>
        </w:rPr>
        <w:t xml:space="preserve"> </w:t>
      </w:r>
      <w:r w:rsidRPr="0037612C">
        <w:rPr>
          <w:color w:val="FF0000"/>
          <w:lang w:val="pl-PL"/>
        </w:rPr>
        <w:t>to: aktywność na zajęciach, obserwacja zachowania wobec pacjentów, kolegów, ocena pracy w grupie.</w:t>
      </w:r>
    </w:p>
    <w:p w14:paraId="7E8A59E9" w14:textId="27AA0791" w:rsidR="009D1B16" w:rsidRPr="000F12EB" w:rsidRDefault="009D1B16" w:rsidP="00157CC9">
      <w:pPr>
        <w:pStyle w:val="Tekstprzypisukocowego"/>
        <w:spacing w:after="120"/>
        <w:jc w:val="both"/>
        <w:rPr>
          <w:b/>
          <w:bCs/>
          <w:color w:val="FF0000"/>
          <w:u w:val="single"/>
          <w:lang w:val="pl-PL"/>
        </w:rPr>
      </w:pPr>
      <w:r w:rsidRPr="000F12EB">
        <w:rPr>
          <w:b/>
          <w:bCs/>
          <w:color w:val="FF0000"/>
          <w:u w:val="single"/>
          <w:vertAlign w:val="superscript"/>
          <w:lang w:val="pl-PL"/>
        </w:rPr>
        <w:t xml:space="preserve">5,6,7 </w:t>
      </w:r>
      <w:r w:rsidRPr="000F12EB">
        <w:rPr>
          <w:b/>
          <w:bCs/>
          <w:color w:val="FF0000"/>
          <w:u w:val="single"/>
          <w:lang w:val="pl-PL"/>
        </w:rPr>
        <w:t>Oczywiście nie wszystkie te sposoby muszą być zastosowane na każdym kursie.</w:t>
      </w:r>
    </w:p>
  </w:endnote>
  <w:endnote w:id="8">
    <w:p w14:paraId="7DF0F636" w14:textId="275F29F5" w:rsidR="009D1B16" w:rsidRPr="000F12EB" w:rsidRDefault="009D1B16" w:rsidP="00157CC9">
      <w:pPr>
        <w:pStyle w:val="Tekstprzypisukocowego"/>
        <w:spacing w:after="120"/>
        <w:jc w:val="both"/>
        <w:rPr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>Sprawdziany kształtujące np. kolokwia, prace śródsemestralne ( prezenatcje mulimedoalne, projekty, standardy, procedury, rekomendacje do praktyki pielęgniarskiej</w:t>
      </w:r>
      <w:r>
        <w:rPr>
          <w:lang w:val="pl-PL"/>
        </w:rPr>
        <w:t>)</w:t>
      </w:r>
    </w:p>
  </w:endnote>
  <w:endnote w:id="9">
    <w:p w14:paraId="10AE2983" w14:textId="474C1143" w:rsidR="009D1B16" w:rsidRPr="0037612C" w:rsidRDefault="009D1B16" w:rsidP="00157CC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podsumowujące np. egzamin, zaliczenie końcowe. Uwzglednić sposób oceny w drugim terminie oraz warunki do zaliczenia </w:t>
      </w:r>
      <w:r>
        <w:rPr>
          <w:color w:val="FF0000"/>
          <w:lang w:val="pl-PL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000E4C1E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157CC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2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157CC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A47C" w14:textId="77777777" w:rsidR="000E0211" w:rsidRDefault="000E0211" w:rsidP="003D4ABA">
      <w:r>
        <w:separator/>
      </w:r>
    </w:p>
  </w:footnote>
  <w:footnote w:type="continuationSeparator" w:id="0">
    <w:p w14:paraId="4A7AAB69" w14:textId="77777777" w:rsidR="000E0211" w:rsidRDefault="000E0211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D14"/>
    <w:multiLevelType w:val="multilevel"/>
    <w:tmpl w:val="B160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20C4B"/>
    <w:multiLevelType w:val="multilevel"/>
    <w:tmpl w:val="B01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D24E2"/>
    <w:multiLevelType w:val="multilevel"/>
    <w:tmpl w:val="79C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C5A92"/>
    <w:multiLevelType w:val="multilevel"/>
    <w:tmpl w:val="D83E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41929"/>
    <w:multiLevelType w:val="multilevel"/>
    <w:tmpl w:val="01CA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512021">
    <w:abstractNumId w:val="0"/>
  </w:num>
  <w:num w:numId="2" w16cid:durableId="265115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388071">
    <w:abstractNumId w:val="2"/>
  </w:num>
  <w:num w:numId="4" w16cid:durableId="254021699">
    <w:abstractNumId w:val="8"/>
  </w:num>
  <w:num w:numId="5" w16cid:durableId="718240615">
    <w:abstractNumId w:val="7"/>
  </w:num>
  <w:num w:numId="6" w16cid:durableId="889533064">
    <w:abstractNumId w:val="1"/>
  </w:num>
  <w:num w:numId="7" w16cid:durableId="892228542">
    <w:abstractNumId w:val="9"/>
  </w:num>
  <w:num w:numId="8" w16cid:durableId="20253623">
    <w:abstractNumId w:val="4"/>
  </w:num>
  <w:num w:numId="9" w16cid:durableId="490100933">
    <w:abstractNumId w:val="6"/>
  </w:num>
  <w:num w:numId="10" w16cid:durableId="592860851">
    <w:abstractNumId w:val="5"/>
  </w:num>
  <w:num w:numId="11" w16cid:durableId="183483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04D0D"/>
    <w:rsid w:val="00011E5F"/>
    <w:rsid w:val="0001318A"/>
    <w:rsid w:val="00014591"/>
    <w:rsid w:val="000203B9"/>
    <w:rsid w:val="000274FC"/>
    <w:rsid w:val="00030547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318E"/>
    <w:rsid w:val="00084DDC"/>
    <w:rsid w:val="000911B0"/>
    <w:rsid w:val="00093DBF"/>
    <w:rsid w:val="000B2049"/>
    <w:rsid w:val="000C5C54"/>
    <w:rsid w:val="000D1CE6"/>
    <w:rsid w:val="000E0211"/>
    <w:rsid w:val="000E454E"/>
    <w:rsid w:val="000F12EB"/>
    <w:rsid w:val="000F4984"/>
    <w:rsid w:val="000F78E9"/>
    <w:rsid w:val="00103793"/>
    <w:rsid w:val="00104CD6"/>
    <w:rsid w:val="00115168"/>
    <w:rsid w:val="00123359"/>
    <w:rsid w:val="001271AB"/>
    <w:rsid w:val="00147012"/>
    <w:rsid w:val="00153C80"/>
    <w:rsid w:val="001543CD"/>
    <w:rsid w:val="0015535F"/>
    <w:rsid w:val="00155CF0"/>
    <w:rsid w:val="00157CC9"/>
    <w:rsid w:val="00182C21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1C1D"/>
    <w:rsid w:val="0027212E"/>
    <w:rsid w:val="0027273A"/>
    <w:rsid w:val="00275430"/>
    <w:rsid w:val="00276A88"/>
    <w:rsid w:val="0028076B"/>
    <w:rsid w:val="00282691"/>
    <w:rsid w:val="00295D3C"/>
    <w:rsid w:val="00296C1B"/>
    <w:rsid w:val="00296DE0"/>
    <w:rsid w:val="002B73D5"/>
    <w:rsid w:val="002C2B55"/>
    <w:rsid w:val="002C5BF2"/>
    <w:rsid w:val="002E609E"/>
    <w:rsid w:val="002E7C33"/>
    <w:rsid w:val="00304F75"/>
    <w:rsid w:val="003057E6"/>
    <w:rsid w:val="003076DC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1012"/>
    <w:rsid w:val="00393A3F"/>
    <w:rsid w:val="003A5A97"/>
    <w:rsid w:val="003B196C"/>
    <w:rsid w:val="003C0523"/>
    <w:rsid w:val="003C32CD"/>
    <w:rsid w:val="003C34B9"/>
    <w:rsid w:val="003C61A2"/>
    <w:rsid w:val="003C7E62"/>
    <w:rsid w:val="003D0FF9"/>
    <w:rsid w:val="003D4996"/>
    <w:rsid w:val="003D4ABA"/>
    <w:rsid w:val="003D5AC3"/>
    <w:rsid w:val="003D6C18"/>
    <w:rsid w:val="003D7426"/>
    <w:rsid w:val="003F4E4B"/>
    <w:rsid w:val="00401E7A"/>
    <w:rsid w:val="004103FB"/>
    <w:rsid w:val="004135E4"/>
    <w:rsid w:val="00413749"/>
    <w:rsid w:val="0042004B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613C"/>
    <w:rsid w:val="004804CE"/>
    <w:rsid w:val="00483354"/>
    <w:rsid w:val="004840FF"/>
    <w:rsid w:val="004A20E0"/>
    <w:rsid w:val="004A228C"/>
    <w:rsid w:val="004B5BF3"/>
    <w:rsid w:val="004C0337"/>
    <w:rsid w:val="004D0896"/>
    <w:rsid w:val="004D36C0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42A2"/>
    <w:rsid w:val="005C5DE4"/>
    <w:rsid w:val="005D15C2"/>
    <w:rsid w:val="005E2D19"/>
    <w:rsid w:val="005E4F62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92AF9"/>
    <w:rsid w:val="006B2A90"/>
    <w:rsid w:val="006B5AF4"/>
    <w:rsid w:val="006C1479"/>
    <w:rsid w:val="006C385A"/>
    <w:rsid w:val="006D0EE3"/>
    <w:rsid w:val="006D4270"/>
    <w:rsid w:val="006D43E2"/>
    <w:rsid w:val="006E1844"/>
    <w:rsid w:val="006E3349"/>
    <w:rsid w:val="006E50C5"/>
    <w:rsid w:val="006E6842"/>
    <w:rsid w:val="007141FF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3A88"/>
    <w:rsid w:val="007A2498"/>
    <w:rsid w:val="007B0A75"/>
    <w:rsid w:val="007B2BCC"/>
    <w:rsid w:val="007B3EBA"/>
    <w:rsid w:val="007C6569"/>
    <w:rsid w:val="007E2CC2"/>
    <w:rsid w:val="007E3854"/>
    <w:rsid w:val="007F1270"/>
    <w:rsid w:val="007F16DD"/>
    <w:rsid w:val="007F47F9"/>
    <w:rsid w:val="007F5032"/>
    <w:rsid w:val="007F6F66"/>
    <w:rsid w:val="00802C71"/>
    <w:rsid w:val="00803FA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34FC"/>
    <w:rsid w:val="00886B62"/>
    <w:rsid w:val="008B34B4"/>
    <w:rsid w:val="008C076A"/>
    <w:rsid w:val="008C4C7E"/>
    <w:rsid w:val="008C66DD"/>
    <w:rsid w:val="008D470C"/>
    <w:rsid w:val="008E046A"/>
    <w:rsid w:val="008F11C7"/>
    <w:rsid w:val="008F7953"/>
    <w:rsid w:val="00903791"/>
    <w:rsid w:val="00907BA8"/>
    <w:rsid w:val="00916817"/>
    <w:rsid w:val="00922DD6"/>
    <w:rsid w:val="00924648"/>
    <w:rsid w:val="00925C2B"/>
    <w:rsid w:val="00935951"/>
    <w:rsid w:val="00943502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3D74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A1364"/>
    <w:rsid w:val="00AA1E8C"/>
    <w:rsid w:val="00AA22B1"/>
    <w:rsid w:val="00AB0827"/>
    <w:rsid w:val="00AB2285"/>
    <w:rsid w:val="00AB3771"/>
    <w:rsid w:val="00AB66CC"/>
    <w:rsid w:val="00AC05A5"/>
    <w:rsid w:val="00AC51DC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14B2A"/>
    <w:rsid w:val="00B22CC9"/>
    <w:rsid w:val="00B25039"/>
    <w:rsid w:val="00B31083"/>
    <w:rsid w:val="00B33220"/>
    <w:rsid w:val="00B40D84"/>
    <w:rsid w:val="00B4781C"/>
    <w:rsid w:val="00B47C32"/>
    <w:rsid w:val="00B51DAC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3875"/>
    <w:rsid w:val="00D926E6"/>
    <w:rsid w:val="00D97820"/>
    <w:rsid w:val="00DA6540"/>
    <w:rsid w:val="00DB48D2"/>
    <w:rsid w:val="00DC509A"/>
    <w:rsid w:val="00DD0704"/>
    <w:rsid w:val="00DE3824"/>
    <w:rsid w:val="00DF16EF"/>
    <w:rsid w:val="00DF5D7B"/>
    <w:rsid w:val="00E03E2A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52FC"/>
    <w:rsid w:val="00E87E12"/>
    <w:rsid w:val="00EC2086"/>
    <w:rsid w:val="00EC344B"/>
    <w:rsid w:val="00EC7749"/>
    <w:rsid w:val="00ED2983"/>
    <w:rsid w:val="00EE2057"/>
    <w:rsid w:val="00EF09A9"/>
    <w:rsid w:val="00EF7BE9"/>
    <w:rsid w:val="00F16C85"/>
    <w:rsid w:val="00F2150E"/>
    <w:rsid w:val="00F218BE"/>
    <w:rsid w:val="00F261D7"/>
    <w:rsid w:val="00F26356"/>
    <w:rsid w:val="00F31BD3"/>
    <w:rsid w:val="00F36B9C"/>
    <w:rsid w:val="00F40499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3D93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locked/>
    <w:rsid w:val="002C2B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locked/>
    <w:rsid w:val="002C2B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2B5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2C2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2B55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3057E6"/>
    <w:rPr>
      <w:sz w:val="24"/>
      <w:szCs w:val="24"/>
      <w:lang w:val="en-US" w:eastAsia="en-US"/>
    </w:rPr>
  </w:style>
  <w:style w:type="paragraph" w:customStyle="1" w:styleId="pf0">
    <w:name w:val="pf0"/>
    <w:basedOn w:val="Normalny"/>
    <w:rsid w:val="007F1270"/>
    <w:pPr>
      <w:spacing w:before="100" w:beforeAutospacing="1" w:after="100" w:afterAutospacing="1"/>
    </w:pPr>
    <w:rPr>
      <w:lang w:val="pl-PL" w:eastAsia="pl-PL"/>
    </w:rPr>
  </w:style>
  <w:style w:type="character" w:customStyle="1" w:styleId="cf01">
    <w:name w:val="cf01"/>
    <w:basedOn w:val="Domylnaczcionkaakapitu"/>
    <w:rsid w:val="007F1270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7F12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4D271-8BA4-4629-A18A-4439117BF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911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9</cp:revision>
  <cp:lastPrinted>2024-07-24T08:52:00Z</cp:lastPrinted>
  <dcterms:created xsi:type="dcterms:W3CDTF">2025-10-05T11:26:00Z</dcterms:created>
  <dcterms:modified xsi:type="dcterms:W3CDTF">2025-12-04T10:55:00Z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