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AEB71" w14:textId="7F363D60" w:rsidR="00AF7A44" w:rsidRPr="00A10362" w:rsidRDefault="00AF7A44" w:rsidP="00AF7A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0362">
        <w:rPr>
          <w:rFonts w:ascii="Times New Roman" w:hAnsi="Times New Roman" w:cs="Times New Roman"/>
          <w:b/>
          <w:sz w:val="24"/>
          <w:szCs w:val="24"/>
        </w:rPr>
        <w:t xml:space="preserve">Regulamin przyznawania i wypłacania stypendiów za wyniki w nauce dla studentów kierunku lekarskiego oraz kierunku fizjoterapia w </w:t>
      </w:r>
      <w:r w:rsidR="00C71C7E">
        <w:rPr>
          <w:rFonts w:ascii="Times New Roman" w:hAnsi="Times New Roman" w:cs="Times New Roman"/>
          <w:b/>
          <w:sz w:val="24"/>
          <w:szCs w:val="24"/>
        </w:rPr>
        <w:t xml:space="preserve">Uniwersytecie </w:t>
      </w:r>
      <w:r w:rsidRPr="00A10362">
        <w:rPr>
          <w:rFonts w:ascii="Times New Roman" w:hAnsi="Times New Roman" w:cs="Times New Roman"/>
          <w:b/>
          <w:sz w:val="24"/>
          <w:szCs w:val="24"/>
        </w:rPr>
        <w:t xml:space="preserve">Andrzeja Frycza Modrzewskiego </w:t>
      </w:r>
      <w:r w:rsidR="00C71C7E">
        <w:rPr>
          <w:rFonts w:ascii="Times New Roman" w:hAnsi="Times New Roman" w:cs="Times New Roman"/>
          <w:b/>
          <w:sz w:val="24"/>
          <w:szCs w:val="24"/>
        </w:rPr>
        <w:t xml:space="preserve">w Krakowie </w:t>
      </w:r>
      <w:r w:rsidR="00A67199" w:rsidRPr="00A103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10362">
        <w:rPr>
          <w:rFonts w:ascii="Times New Roman" w:hAnsi="Times New Roman" w:cs="Times New Roman"/>
          <w:b/>
          <w:sz w:val="24"/>
          <w:szCs w:val="24"/>
        </w:rPr>
        <w:t>w ramach Krajowego Planu Odbudowy i Zwi</w:t>
      </w:r>
      <w:r w:rsidR="00A67199" w:rsidRPr="00A10362">
        <w:rPr>
          <w:rFonts w:ascii="Times New Roman" w:hAnsi="Times New Roman" w:cs="Times New Roman"/>
          <w:b/>
          <w:sz w:val="24"/>
          <w:szCs w:val="24"/>
        </w:rPr>
        <w:t>ększania Odporności;</w:t>
      </w:r>
      <w:r w:rsidRPr="00A1036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A67199" w:rsidRPr="00A10362">
        <w:rPr>
          <w:rFonts w:ascii="Times New Roman" w:hAnsi="Times New Roman" w:cs="Times New Roman"/>
          <w:b/>
          <w:sz w:val="24"/>
          <w:szCs w:val="24"/>
        </w:rPr>
        <w:t>nwestycja</w:t>
      </w:r>
      <w:r w:rsidRPr="00A10362">
        <w:rPr>
          <w:rFonts w:ascii="Times New Roman" w:hAnsi="Times New Roman" w:cs="Times New Roman"/>
          <w:b/>
          <w:sz w:val="24"/>
          <w:szCs w:val="24"/>
        </w:rPr>
        <w:t xml:space="preserve"> D2.1.1; Działanie 1. Stypendia dla studentów kierunku lekarskiego, lekarsko-dentystycznego, analityka medyczna, fizjoterapia oraz farmacja </w:t>
      </w:r>
      <w:r w:rsidR="00A67199" w:rsidRPr="00A10362">
        <w:rPr>
          <w:rFonts w:ascii="Times New Roman" w:hAnsi="Times New Roman" w:cs="Times New Roman"/>
          <w:b/>
          <w:sz w:val="24"/>
          <w:szCs w:val="24"/>
        </w:rPr>
        <w:t>– edycja 1</w:t>
      </w:r>
    </w:p>
    <w:p w14:paraId="42A4C0E8" w14:textId="77777777" w:rsidR="00AF7A44" w:rsidRPr="00A10362" w:rsidRDefault="00AF7A44" w:rsidP="00AF7A4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EDCC39" w14:textId="36785F6F" w:rsidR="00AF7A44" w:rsidRPr="00A10362" w:rsidRDefault="00A67199" w:rsidP="00AF7A4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§ 1</w:t>
      </w:r>
    </w:p>
    <w:p w14:paraId="42F202C3" w14:textId="116022B1" w:rsidR="00A67199" w:rsidRPr="00A10362" w:rsidRDefault="00730DFA" w:rsidP="00730D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Regulamin ustala zasady przyznawania i wypłacania stypendiów dla studentów </w:t>
      </w:r>
      <w:r w:rsidR="00C71C7E">
        <w:rPr>
          <w:rFonts w:ascii="Times New Roman" w:hAnsi="Times New Roman" w:cs="Times New Roman"/>
          <w:sz w:val="24"/>
          <w:szCs w:val="24"/>
        </w:rPr>
        <w:t xml:space="preserve">Uniwersytetu </w:t>
      </w:r>
      <w:r w:rsidRPr="00A10362">
        <w:rPr>
          <w:rFonts w:ascii="Times New Roman" w:hAnsi="Times New Roman" w:cs="Times New Roman"/>
          <w:sz w:val="24"/>
          <w:szCs w:val="24"/>
        </w:rPr>
        <w:t xml:space="preserve">Andrzeja Frycza Modrzewskiego </w:t>
      </w:r>
      <w:r w:rsidR="00C71C7E">
        <w:rPr>
          <w:rFonts w:ascii="Times New Roman" w:hAnsi="Times New Roman" w:cs="Times New Roman"/>
          <w:sz w:val="24"/>
          <w:szCs w:val="24"/>
        </w:rPr>
        <w:t xml:space="preserve">w Krakowie </w:t>
      </w:r>
      <w:r w:rsidRPr="00A10362">
        <w:rPr>
          <w:rFonts w:ascii="Times New Roman" w:hAnsi="Times New Roman" w:cs="Times New Roman"/>
          <w:sz w:val="24"/>
          <w:szCs w:val="24"/>
        </w:rPr>
        <w:t>na kierunku lekarskim oraz na kierunku fizjoterapia, studia stacjonarne i niestacjonarne, nabór 2022/2023 - w ramach przedsięwzięcia objętego wsparciem ze środków Krajowego Planu Odbudowy i Zwiększania Odporności - komponent D - cel szczegółowy D2 - inwestycja D2.1.1 - Działanie 1 - edycja 1.</w:t>
      </w:r>
    </w:p>
    <w:p w14:paraId="1A0D7926" w14:textId="77777777" w:rsidR="00730DFA" w:rsidRPr="00A10362" w:rsidRDefault="00730DFA" w:rsidP="00A671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706A5C" w14:textId="0D0BCA37" w:rsidR="00AF7A44" w:rsidRPr="00A10362" w:rsidRDefault="00730DFA" w:rsidP="00730D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§ 2</w:t>
      </w:r>
    </w:p>
    <w:p w14:paraId="18594DD7" w14:textId="4C25B548" w:rsidR="00730DFA" w:rsidRPr="00A10362" w:rsidRDefault="00730DFA" w:rsidP="00730D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Użyte w regulaminie określenia oznaczają:</w:t>
      </w:r>
    </w:p>
    <w:p w14:paraId="24C6ACB0" w14:textId="392EDDC3" w:rsidR="006407F3" w:rsidRPr="00A10362" w:rsidRDefault="006407F3" w:rsidP="00816E18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uczelnia </w:t>
      </w:r>
      <w:r w:rsidR="00C71C7E">
        <w:rPr>
          <w:rFonts w:ascii="Times New Roman" w:hAnsi="Times New Roman" w:cs="Times New Roman"/>
          <w:sz w:val="24"/>
          <w:szCs w:val="24"/>
        </w:rPr>
        <w:t>-</w:t>
      </w:r>
      <w:r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="00C71C7E">
        <w:rPr>
          <w:rFonts w:ascii="Times New Roman" w:hAnsi="Times New Roman" w:cs="Times New Roman"/>
          <w:sz w:val="24"/>
          <w:szCs w:val="24"/>
        </w:rPr>
        <w:t xml:space="preserve">Uniwersytet </w:t>
      </w:r>
      <w:r w:rsidRPr="00A10362">
        <w:rPr>
          <w:rFonts w:ascii="Times New Roman" w:hAnsi="Times New Roman" w:cs="Times New Roman"/>
          <w:sz w:val="24"/>
          <w:szCs w:val="24"/>
        </w:rPr>
        <w:t>Andrzeja Frycza Modrzewskiego</w:t>
      </w:r>
      <w:r w:rsidR="00C71C7E">
        <w:rPr>
          <w:rFonts w:ascii="Times New Roman" w:hAnsi="Times New Roman" w:cs="Times New Roman"/>
          <w:sz w:val="24"/>
          <w:szCs w:val="24"/>
        </w:rPr>
        <w:t xml:space="preserve"> w Krakowie</w:t>
      </w:r>
      <w:r w:rsidRPr="00A10362">
        <w:rPr>
          <w:rFonts w:ascii="Times New Roman" w:hAnsi="Times New Roman" w:cs="Times New Roman"/>
          <w:sz w:val="24"/>
          <w:szCs w:val="24"/>
        </w:rPr>
        <w:t>;</w:t>
      </w:r>
    </w:p>
    <w:p w14:paraId="7F82562C" w14:textId="56C40F3F" w:rsidR="006407F3" w:rsidRPr="00A10362" w:rsidRDefault="006407F3" w:rsidP="00816E18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rektor - Rektora </w:t>
      </w:r>
      <w:r w:rsidR="00C71C7E">
        <w:rPr>
          <w:rFonts w:ascii="Times New Roman" w:hAnsi="Times New Roman" w:cs="Times New Roman"/>
          <w:sz w:val="24"/>
          <w:szCs w:val="24"/>
        </w:rPr>
        <w:t xml:space="preserve">Uniwersytetu </w:t>
      </w:r>
      <w:r w:rsidRPr="00A10362">
        <w:rPr>
          <w:rFonts w:ascii="Times New Roman" w:hAnsi="Times New Roman" w:cs="Times New Roman"/>
          <w:sz w:val="24"/>
          <w:szCs w:val="24"/>
        </w:rPr>
        <w:t xml:space="preserve">Andrzeja Frycza Modrzewskiego </w:t>
      </w:r>
      <w:r w:rsidR="00C71C7E">
        <w:rPr>
          <w:rFonts w:ascii="Times New Roman" w:hAnsi="Times New Roman" w:cs="Times New Roman"/>
          <w:sz w:val="24"/>
          <w:szCs w:val="24"/>
        </w:rPr>
        <w:t xml:space="preserve">w Krakowie </w:t>
      </w:r>
      <w:r w:rsidRPr="00A10362">
        <w:rPr>
          <w:rFonts w:ascii="Times New Roman" w:hAnsi="Times New Roman" w:cs="Times New Roman"/>
          <w:sz w:val="24"/>
          <w:szCs w:val="24"/>
        </w:rPr>
        <w:t xml:space="preserve">lub </w:t>
      </w:r>
      <w:r w:rsidR="0073655D" w:rsidRPr="00A10362">
        <w:rPr>
          <w:rFonts w:ascii="Times New Roman" w:hAnsi="Times New Roman" w:cs="Times New Roman"/>
          <w:sz w:val="24"/>
          <w:szCs w:val="24"/>
        </w:rPr>
        <w:t xml:space="preserve">zastępującego go </w:t>
      </w:r>
      <w:r w:rsidRPr="00A10362">
        <w:rPr>
          <w:rFonts w:ascii="Times New Roman" w:hAnsi="Times New Roman" w:cs="Times New Roman"/>
          <w:sz w:val="24"/>
          <w:szCs w:val="24"/>
        </w:rPr>
        <w:t>prorektora;</w:t>
      </w:r>
    </w:p>
    <w:p w14:paraId="54252C24" w14:textId="7841E455" w:rsidR="006407F3" w:rsidRPr="00A10362" w:rsidRDefault="006407F3" w:rsidP="00816E18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dziekan </w:t>
      </w:r>
      <w:r w:rsidR="00C71C7E">
        <w:rPr>
          <w:rFonts w:ascii="Times New Roman" w:hAnsi="Times New Roman" w:cs="Times New Roman"/>
          <w:sz w:val="24"/>
          <w:szCs w:val="24"/>
        </w:rPr>
        <w:t xml:space="preserve">- dziekana wydziału, w ramach którego realizowane są studia na kierunku objętym wsparciem </w:t>
      </w:r>
      <w:r w:rsidRPr="00A10362">
        <w:rPr>
          <w:rFonts w:ascii="Times New Roman" w:hAnsi="Times New Roman" w:cs="Times New Roman"/>
          <w:sz w:val="24"/>
          <w:szCs w:val="24"/>
        </w:rPr>
        <w:t>lub upoważnionego prodziekana;</w:t>
      </w:r>
    </w:p>
    <w:p w14:paraId="57B54264" w14:textId="6388DEA2" w:rsidR="00E7130E" w:rsidRPr="00A10362" w:rsidRDefault="00E7130E" w:rsidP="00816E18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dziekanat - dziekanat </w:t>
      </w:r>
      <w:r w:rsidR="006D560F" w:rsidRPr="00A10362">
        <w:rPr>
          <w:rFonts w:ascii="Times New Roman" w:hAnsi="Times New Roman" w:cs="Times New Roman"/>
          <w:sz w:val="24"/>
          <w:szCs w:val="24"/>
        </w:rPr>
        <w:t>danego kierunku studiów objętego wsparciem</w:t>
      </w:r>
      <w:r w:rsidRPr="00A10362">
        <w:rPr>
          <w:rFonts w:ascii="Times New Roman" w:hAnsi="Times New Roman" w:cs="Times New Roman"/>
          <w:sz w:val="24"/>
          <w:szCs w:val="24"/>
        </w:rPr>
        <w:t>;</w:t>
      </w:r>
    </w:p>
    <w:p w14:paraId="576D464B" w14:textId="162E97E5" w:rsidR="006D560F" w:rsidRPr="00A10362" w:rsidRDefault="00816E18" w:rsidP="00635E84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p</w:t>
      </w:r>
      <w:r w:rsidR="002E18F2" w:rsidRPr="00A10362">
        <w:rPr>
          <w:rFonts w:ascii="Times New Roman" w:hAnsi="Times New Roman" w:cs="Times New Roman"/>
          <w:sz w:val="24"/>
          <w:szCs w:val="24"/>
        </w:rPr>
        <w:t>rzedsięwzięcie</w:t>
      </w:r>
      <w:r w:rsidRPr="00A10362">
        <w:rPr>
          <w:rFonts w:ascii="Times New Roman" w:hAnsi="Times New Roman" w:cs="Times New Roman"/>
          <w:sz w:val="24"/>
          <w:szCs w:val="24"/>
        </w:rPr>
        <w:t xml:space="preserve"> -</w:t>
      </w:r>
      <w:r w:rsidR="002E18F2"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Pr="00A10362">
        <w:rPr>
          <w:rFonts w:ascii="Times New Roman" w:hAnsi="Times New Roman" w:cs="Times New Roman"/>
          <w:sz w:val="24"/>
          <w:szCs w:val="24"/>
        </w:rPr>
        <w:t xml:space="preserve">przedsięwzięcie </w:t>
      </w:r>
      <w:r w:rsidR="00635E84" w:rsidRPr="00A10362">
        <w:rPr>
          <w:rFonts w:ascii="Times New Roman" w:hAnsi="Times New Roman" w:cs="Times New Roman"/>
          <w:sz w:val="24"/>
          <w:szCs w:val="24"/>
        </w:rPr>
        <w:t>w postaci stypendiów dla studentów kierunku lekarskiego i kierunku fizjoterapia, realizowane przez uczelnię na podstawie umowy o objęcie przedsięwzięcia wsparciem</w:t>
      </w:r>
      <w:r w:rsidR="006D560F" w:rsidRPr="00A10362">
        <w:rPr>
          <w:rFonts w:ascii="Times New Roman" w:hAnsi="Times New Roman" w:cs="Times New Roman"/>
          <w:sz w:val="24"/>
          <w:szCs w:val="24"/>
        </w:rPr>
        <w:t>;</w:t>
      </w:r>
    </w:p>
    <w:p w14:paraId="2259B288" w14:textId="3B843B34" w:rsidR="00635E84" w:rsidRPr="00A10362" w:rsidRDefault="006D560F" w:rsidP="00635E84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umowa o objęcie przedsięwzięcia wsparciem - umowa zawarta pomiędzy uczelnią a Ministrem Zdrowia,</w:t>
      </w:r>
      <w:r w:rsidR="00635E84"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Pr="00A10362">
        <w:rPr>
          <w:rFonts w:ascii="Times New Roman" w:hAnsi="Times New Roman" w:cs="Times New Roman"/>
          <w:sz w:val="24"/>
          <w:szCs w:val="24"/>
        </w:rPr>
        <w:t xml:space="preserve">określająca warunki realizacji oraz finansowania przedsięwzięcia </w:t>
      </w:r>
      <w:r w:rsidR="00635E84" w:rsidRPr="00A10362">
        <w:rPr>
          <w:rFonts w:ascii="Times New Roman" w:hAnsi="Times New Roman" w:cs="Times New Roman"/>
          <w:sz w:val="24"/>
          <w:szCs w:val="24"/>
        </w:rPr>
        <w:t>w ramach KPO - komponent D „Efektywność, dostępność i jakość systemu ochrony zdrowia”; cel szczegółowy D2 „Rozwój kadr systemu ochrony zdrowia oraz wzmocnienie potencjału uczelni medycznych i podmiotów leczniczych biorących udział w kształceniu kadr medycznych”; Inwestycja 2.1.1 „Inwestycje związane z modernizacją i doposażeniem obiektów dydaktycznych w związku ze zwiększeniem limitów przyjęć na studia medyczne”; Działanie 1</w:t>
      </w:r>
      <w:r w:rsidR="00F84D9D" w:rsidRPr="00A10362">
        <w:rPr>
          <w:rFonts w:ascii="Times New Roman" w:hAnsi="Times New Roman" w:cs="Times New Roman"/>
          <w:sz w:val="24"/>
          <w:szCs w:val="24"/>
        </w:rPr>
        <w:t>. w ramach polityki publicznej pod nazwą „System zachęt do podejmowania i kontynuowania studiów na wybranych kierunkach medycznych oraz podjęcia zatrudnienia w zawodzie na lata 2022-2026” (załącznik do uchwały Rady Ministrów z dnia 16 grudnia 2022 r. (M.P. poz. 1237): Stypendia dla studentów kierunku lekarskiego, lekarsko-dentystycznego, analityka medyczna, fizjoterapia oraz farmacja - edycja 1, rok akademicki 2022/2023;</w:t>
      </w:r>
      <w:r w:rsidR="00635E84" w:rsidRPr="00A10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63829" w14:textId="4AC39ADB" w:rsidR="00635E84" w:rsidRPr="00A10362" w:rsidRDefault="006407F3" w:rsidP="00011BE7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KPO - Krajowy Planu Odbudowy i Zwiększania Odporności zatwierdzony decyzją wykonawczą Rady (UE) z dnia 17 czerwca 2022 r. w sprawie zatwierdzenia oceny planu odbudowy i zwiększania o</w:t>
      </w:r>
      <w:r w:rsidR="00011BE7" w:rsidRPr="00A10362">
        <w:rPr>
          <w:rFonts w:ascii="Times New Roman" w:hAnsi="Times New Roman" w:cs="Times New Roman"/>
          <w:sz w:val="24"/>
          <w:szCs w:val="24"/>
        </w:rPr>
        <w:t>dporności Polski COM (2022) 268.</w:t>
      </w:r>
    </w:p>
    <w:p w14:paraId="70CC931C" w14:textId="77777777" w:rsidR="00782D8B" w:rsidRDefault="00782D8B" w:rsidP="006D56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0727D" w14:textId="77777777" w:rsidR="00782D8B" w:rsidRDefault="00782D8B" w:rsidP="006D56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09DAC" w14:textId="733481B2" w:rsidR="00F84D9D" w:rsidRPr="00A10362" w:rsidRDefault="006D560F" w:rsidP="006D56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lastRenderedPageBreak/>
        <w:t>§ 3</w:t>
      </w:r>
    </w:p>
    <w:p w14:paraId="11E86222" w14:textId="55B31819" w:rsidR="006D560F" w:rsidRPr="00A10362" w:rsidRDefault="00740D7A" w:rsidP="00740D7A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 stypendium w ramach przedsięwzięcia może się ubiegać student kierunku lekarskiego lub kierunku fizjoterapia, który rozpoczął studia w uczelni na wymienionym kierunku w wyniku rekrutacji na I semestr studiów w cyklu kształcenia rozpoczynającym się od semestru zimowego w roku akademickim 2022/2023.</w:t>
      </w:r>
    </w:p>
    <w:p w14:paraId="70A86BB1" w14:textId="6397966C" w:rsidR="00B9738A" w:rsidRPr="00A10362" w:rsidRDefault="00740D7A" w:rsidP="00B9738A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O stypendium w ramach przedsięwzięcia może się także ubiegać student </w:t>
      </w:r>
      <w:r w:rsidR="00B9738A" w:rsidRPr="00A10362">
        <w:rPr>
          <w:rFonts w:ascii="Times New Roman" w:hAnsi="Times New Roman" w:cs="Times New Roman"/>
          <w:sz w:val="24"/>
          <w:szCs w:val="24"/>
        </w:rPr>
        <w:t>wpisany w semestrze zimowym roku akademickiego</w:t>
      </w:r>
      <w:r w:rsidR="00FF1E0B"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="00B9738A" w:rsidRPr="00A10362">
        <w:rPr>
          <w:rFonts w:ascii="Times New Roman" w:hAnsi="Times New Roman" w:cs="Times New Roman"/>
          <w:sz w:val="24"/>
          <w:szCs w:val="24"/>
        </w:rPr>
        <w:t xml:space="preserve">2022/2023 na I semestr studiów na kierunku, o którym mowa w ust. 1, </w:t>
      </w:r>
      <w:r w:rsidRPr="00A10362">
        <w:rPr>
          <w:rFonts w:ascii="Times New Roman" w:hAnsi="Times New Roman" w:cs="Times New Roman"/>
          <w:sz w:val="24"/>
          <w:szCs w:val="24"/>
        </w:rPr>
        <w:t>w wyniku</w:t>
      </w:r>
      <w:r w:rsidR="00B9738A"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Pr="00A10362">
        <w:rPr>
          <w:rFonts w:ascii="Times New Roman" w:hAnsi="Times New Roman" w:cs="Times New Roman"/>
          <w:sz w:val="24"/>
          <w:szCs w:val="24"/>
        </w:rPr>
        <w:t xml:space="preserve">przeniesienia się z innej szkoły wyższej lub </w:t>
      </w:r>
      <w:r w:rsidR="00B9738A" w:rsidRPr="00A10362">
        <w:rPr>
          <w:rFonts w:ascii="Times New Roman" w:hAnsi="Times New Roman" w:cs="Times New Roman"/>
          <w:sz w:val="24"/>
          <w:szCs w:val="24"/>
        </w:rPr>
        <w:t>zmiany kierunku studiów.</w:t>
      </w:r>
    </w:p>
    <w:p w14:paraId="46DF18AC" w14:textId="77777777" w:rsidR="00857689" w:rsidRPr="00A10362" w:rsidRDefault="00FF1E0B" w:rsidP="007077C2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Studenci niewymienieni w ust. 1 i 2, którzy realizują kształcenie na kierunku lekarskim lub na kierunku fizjoterapia łącznie z naborem na semestr zimowy 2022/2023</w:t>
      </w:r>
      <w:r w:rsidR="00857689" w:rsidRPr="00A10362">
        <w:rPr>
          <w:rFonts w:ascii="Times New Roman" w:hAnsi="Times New Roman" w:cs="Times New Roman"/>
          <w:sz w:val="24"/>
          <w:szCs w:val="24"/>
        </w:rPr>
        <w:t>, w szczególności:</w:t>
      </w:r>
    </w:p>
    <w:p w14:paraId="40B23C5D" w14:textId="11431EA9" w:rsidR="00857689" w:rsidRPr="00A10362" w:rsidRDefault="00857689" w:rsidP="0085768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studenci z wcześniejszych naborów, którzy powtarzali semestr lub powrócili po urlopie długoterminowym od zajęć, oraz</w:t>
      </w:r>
    </w:p>
    <w:p w14:paraId="5F3081BE" w14:textId="5223C7F3" w:rsidR="00857689" w:rsidRPr="00A10362" w:rsidRDefault="00857689" w:rsidP="0085768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studenci wpisani na listę studentów kierunku lekarskiego lub fizjoterapia w wyniku przeniesienia z innej szkoły wyższej, zmiany kierunku lub wznawiający studia po semestrze zimowym w roku akademickim 2022/2023</w:t>
      </w:r>
      <w:r w:rsidR="00FF1E0B" w:rsidRPr="00A10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D2FC4" w14:textId="2C075F92" w:rsidR="00FF1E0B" w:rsidRPr="00A10362" w:rsidRDefault="00857689" w:rsidP="00857689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- nie mogą się ubiegać o stypendium w ramach przedsięwzięcia. </w:t>
      </w:r>
    </w:p>
    <w:p w14:paraId="5E71447B" w14:textId="5A0379B9" w:rsidR="007077C2" w:rsidRPr="00A10362" w:rsidRDefault="007077C2" w:rsidP="008576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BB04E" w14:textId="48248F2B" w:rsidR="00FF1E0B" w:rsidRPr="00A10362" w:rsidRDefault="00857689" w:rsidP="008576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§ 4</w:t>
      </w:r>
    </w:p>
    <w:p w14:paraId="5B6CCAC1" w14:textId="70B6A4E6" w:rsidR="005E41E2" w:rsidRPr="00A10362" w:rsidRDefault="00FF1E0B" w:rsidP="00FF1E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 stypendi</w:t>
      </w:r>
      <w:r w:rsidR="002658E7" w:rsidRPr="00A10362">
        <w:rPr>
          <w:rFonts w:ascii="Times New Roman" w:hAnsi="Times New Roman" w:cs="Times New Roman"/>
          <w:sz w:val="24"/>
          <w:szCs w:val="24"/>
        </w:rPr>
        <w:t>um w ramach przedsięwzięcia może się ubiegać student</w:t>
      </w:r>
      <w:r w:rsidRPr="00A10362">
        <w:rPr>
          <w:rFonts w:ascii="Times New Roman" w:hAnsi="Times New Roman" w:cs="Times New Roman"/>
          <w:sz w:val="24"/>
          <w:szCs w:val="24"/>
        </w:rPr>
        <w:t xml:space="preserve"> będąc</w:t>
      </w:r>
      <w:r w:rsidR="002658E7" w:rsidRPr="00A10362">
        <w:rPr>
          <w:rFonts w:ascii="Times New Roman" w:hAnsi="Times New Roman" w:cs="Times New Roman"/>
          <w:sz w:val="24"/>
          <w:szCs w:val="24"/>
        </w:rPr>
        <w:t>y obywatelem polskim, a także</w:t>
      </w:r>
      <w:r w:rsidR="0076404E" w:rsidRPr="00A10362">
        <w:rPr>
          <w:rFonts w:ascii="Times New Roman" w:hAnsi="Times New Roman" w:cs="Times New Roman"/>
          <w:sz w:val="24"/>
          <w:szCs w:val="24"/>
        </w:rPr>
        <w:t>:</w:t>
      </w:r>
    </w:p>
    <w:p w14:paraId="44942174" w14:textId="28C6FBD3" w:rsidR="0076404E" w:rsidRPr="00A10362" w:rsidRDefault="00272285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cudzoziemiec będący </w:t>
      </w:r>
      <w:r w:rsidR="0076404E" w:rsidRPr="00A10362">
        <w:rPr>
          <w:rFonts w:ascii="Times New Roman" w:hAnsi="Times New Roman" w:cs="Times New Roman"/>
          <w:sz w:val="24"/>
          <w:szCs w:val="24"/>
        </w:rPr>
        <w:t>obywatelem państwa członkowskiego Unii Europejskiej, Konfederacji Szwajcarskiej lub państwa członkowskiego Europejsk</w:t>
      </w:r>
      <w:r w:rsidRPr="00A10362">
        <w:rPr>
          <w:rFonts w:ascii="Times New Roman" w:hAnsi="Times New Roman" w:cs="Times New Roman"/>
          <w:sz w:val="24"/>
          <w:szCs w:val="24"/>
        </w:rPr>
        <w:t>iego Porozumienia o </w:t>
      </w:r>
      <w:r w:rsidR="0076404E" w:rsidRPr="00A10362">
        <w:rPr>
          <w:rFonts w:ascii="Times New Roman" w:hAnsi="Times New Roman" w:cs="Times New Roman"/>
          <w:sz w:val="24"/>
          <w:szCs w:val="24"/>
        </w:rPr>
        <w:t xml:space="preserve">Wolnym Handlu (EFTA) - strony umowy o Europejskim </w:t>
      </w:r>
      <w:r w:rsidRPr="00A10362">
        <w:rPr>
          <w:rFonts w:ascii="Times New Roman" w:hAnsi="Times New Roman" w:cs="Times New Roman"/>
          <w:sz w:val="24"/>
          <w:szCs w:val="24"/>
        </w:rPr>
        <w:t>Obszarze Gospodarczym i </w:t>
      </w:r>
      <w:r w:rsidR="0076404E" w:rsidRPr="00A10362">
        <w:rPr>
          <w:rFonts w:ascii="Times New Roman" w:hAnsi="Times New Roman" w:cs="Times New Roman"/>
          <w:sz w:val="24"/>
          <w:szCs w:val="24"/>
        </w:rPr>
        <w:t>członkowie ich rodzin, mieszkający na terytorium Rzeczypospolitej Polskiej;</w:t>
      </w:r>
    </w:p>
    <w:p w14:paraId="74B79E6C" w14:textId="7908816E" w:rsidR="00073747" w:rsidRPr="00A10362" w:rsidRDefault="00073747" w:rsidP="00073747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cudzoziemiec - obywatel Zjednoczonego Królestwa Wielkiej Brytanii i Irlandii Północnej, o którym mowa w art. 10 ust. 1 lit. b lub d Umowy o wystąpieniu Zjednoczonego Królestwa Wielkiej Brytanii i Irlandii Północnej z Unii Europejskiej i Europejskiej Wspólnoty Energii Atomowej (Dz. Urz. UE L 29 z 31.01.2020, str. 7, z późn. zm.) oraz członkowie jego rodziny mieszkający na terytorium Rzeczypospolitej Polskiej;</w:t>
      </w:r>
    </w:p>
    <w:p w14:paraId="01D431B7" w14:textId="4CBAC780" w:rsidR="0076404E" w:rsidRPr="00A10362" w:rsidRDefault="0076404E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cudzoziem</w:t>
      </w:r>
      <w:r w:rsidR="00272285" w:rsidRPr="00A10362">
        <w:rPr>
          <w:rFonts w:ascii="Times New Roman" w:hAnsi="Times New Roman" w:cs="Times New Roman"/>
          <w:sz w:val="24"/>
          <w:szCs w:val="24"/>
        </w:rPr>
        <w:t>iec</w:t>
      </w:r>
      <w:r w:rsidRPr="00A10362">
        <w:rPr>
          <w:rFonts w:ascii="Times New Roman" w:hAnsi="Times New Roman" w:cs="Times New Roman"/>
          <w:sz w:val="24"/>
          <w:szCs w:val="24"/>
        </w:rPr>
        <w:t>, któremu udzielono zezwolenia na pobyt stały, lub rezydenta długoterminowego Unii Europejskiej;</w:t>
      </w:r>
    </w:p>
    <w:p w14:paraId="4483F366" w14:textId="2850F440" w:rsidR="0076404E" w:rsidRPr="00A10362" w:rsidRDefault="0076404E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cudzoziem</w:t>
      </w:r>
      <w:r w:rsidR="00272285" w:rsidRPr="00A10362">
        <w:rPr>
          <w:rFonts w:ascii="Times New Roman" w:hAnsi="Times New Roman" w:cs="Times New Roman"/>
          <w:sz w:val="24"/>
          <w:szCs w:val="24"/>
        </w:rPr>
        <w:t>iec</w:t>
      </w:r>
      <w:r w:rsidRPr="00A10362">
        <w:rPr>
          <w:rFonts w:ascii="Times New Roman" w:hAnsi="Times New Roman" w:cs="Times New Roman"/>
          <w:sz w:val="24"/>
          <w:szCs w:val="24"/>
        </w:rPr>
        <w:t>, któremu udzielono zezwolen</w:t>
      </w:r>
      <w:r w:rsidR="00272285" w:rsidRPr="00A10362">
        <w:rPr>
          <w:rFonts w:ascii="Times New Roman" w:hAnsi="Times New Roman" w:cs="Times New Roman"/>
          <w:sz w:val="24"/>
          <w:szCs w:val="24"/>
        </w:rPr>
        <w:t>ia na pobyt czasowy w związku z </w:t>
      </w:r>
      <w:r w:rsidRPr="00A10362">
        <w:rPr>
          <w:rFonts w:ascii="Times New Roman" w:hAnsi="Times New Roman" w:cs="Times New Roman"/>
          <w:sz w:val="24"/>
          <w:szCs w:val="24"/>
        </w:rPr>
        <w:t xml:space="preserve">okolicznościami, o których mowa w art. 159 ust. 1 lub art. </w:t>
      </w:r>
      <w:r w:rsidR="00272285" w:rsidRPr="00A10362">
        <w:rPr>
          <w:rFonts w:ascii="Times New Roman" w:hAnsi="Times New Roman" w:cs="Times New Roman"/>
          <w:sz w:val="24"/>
          <w:szCs w:val="24"/>
        </w:rPr>
        <w:t>186 ust. 1 pkt 3 lub 4 ustawy z </w:t>
      </w:r>
      <w:r w:rsidRPr="00A10362">
        <w:rPr>
          <w:rFonts w:ascii="Times New Roman" w:hAnsi="Times New Roman" w:cs="Times New Roman"/>
          <w:sz w:val="24"/>
          <w:szCs w:val="24"/>
        </w:rPr>
        <w:t>dnia 12 grudnia 2013 r. o cudzoziemcach (Dz. U. z 2021 r. poz. 2354, z późn. zm.);</w:t>
      </w:r>
    </w:p>
    <w:p w14:paraId="151D798F" w14:textId="7EFCD142" w:rsidR="0076404E" w:rsidRPr="00A10362" w:rsidRDefault="0076404E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cudzoziem</w:t>
      </w:r>
      <w:r w:rsidR="00272285" w:rsidRPr="00A10362">
        <w:rPr>
          <w:rFonts w:ascii="Times New Roman" w:hAnsi="Times New Roman" w:cs="Times New Roman"/>
          <w:sz w:val="24"/>
          <w:szCs w:val="24"/>
        </w:rPr>
        <w:t>iec</w:t>
      </w:r>
      <w:r w:rsidRPr="00A10362">
        <w:rPr>
          <w:rFonts w:ascii="Times New Roman" w:hAnsi="Times New Roman" w:cs="Times New Roman"/>
          <w:sz w:val="24"/>
          <w:szCs w:val="24"/>
        </w:rPr>
        <w:t>, który posiada status uchodźcy nadany w Rzeczypospolitej Polskiej albo korzysta z ochrony czasowej albo ochrony uzupełniającej na terytorium Rzeczypospolitej Polskiej;</w:t>
      </w:r>
    </w:p>
    <w:p w14:paraId="26CD23D7" w14:textId="7CFD21BB" w:rsidR="0076404E" w:rsidRPr="00A10362" w:rsidRDefault="0076404E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cudzoziem</w:t>
      </w:r>
      <w:r w:rsidR="00272285" w:rsidRPr="00A10362">
        <w:rPr>
          <w:rFonts w:ascii="Times New Roman" w:hAnsi="Times New Roman" w:cs="Times New Roman"/>
          <w:sz w:val="24"/>
          <w:szCs w:val="24"/>
        </w:rPr>
        <w:t>iec - posiadacz</w:t>
      </w:r>
      <w:r w:rsidRPr="00A10362">
        <w:rPr>
          <w:rFonts w:ascii="Times New Roman" w:hAnsi="Times New Roman" w:cs="Times New Roman"/>
          <w:sz w:val="24"/>
          <w:szCs w:val="24"/>
        </w:rPr>
        <w:t xml:space="preserve"> certyfikatu poświadczającego znajomość języka polskiego jako obcego, o którym mowa w art. 11a ust. 2 ustawy z dnia 7 października 1999 r. o języku polskim (Dz. U. z 2021 r. poz. 672), co najmniej na poziomie biegłości językowej C1;</w:t>
      </w:r>
    </w:p>
    <w:p w14:paraId="26E4AE1F" w14:textId="58297047" w:rsidR="0076404E" w:rsidRPr="00A10362" w:rsidRDefault="00272285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lastRenderedPageBreak/>
        <w:t>posiadacz Karty Polaka lub osoba</w:t>
      </w:r>
      <w:r w:rsidR="0076404E" w:rsidRPr="00A10362">
        <w:rPr>
          <w:rFonts w:ascii="Times New Roman" w:hAnsi="Times New Roman" w:cs="Times New Roman"/>
          <w:sz w:val="24"/>
          <w:szCs w:val="24"/>
        </w:rPr>
        <w:t>, której wydano decyzję w sprawie stwierdzenia polskiego pochodzenia;</w:t>
      </w:r>
    </w:p>
    <w:p w14:paraId="2DF8ABE3" w14:textId="67FC9621" w:rsidR="0076404E" w:rsidRPr="00A10362" w:rsidRDefault="0076404E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cudzoziem</w:t>
      </w:r>
      <w:r w:rsidR="00272285" w:rsidRPr="00A10362">
        <w:rPr>
          <w:rFonts w:ascii="Times New Roman" w:hAnsi="Times New Roman" w:cs="Times New Roman"/>
          <w:sz w:val="24"/>
          <w:szCs w:val="24"/>
        </w:rPr>
        <w:t>iec będący</w:t>
      </w:r>
      <w:r w:rsidRPr="00A10362">
        <w:rPr>
          <w:rFonts w:ascii="Times New Roman" w:hAnsi="Times New Roman" w:cs="Times New Roman"/>
          <w:sz w:val="24"/>
          <w:szCs w:val="24"/>
        </w:rPr>
        <w:t xml:space="preserve"> małżonkiem, wstępnym lub zstępnym obywatela Rzeczyp</w:t>
      </w:r>
      <w:r w:rsidR="00272285" w:rsidRPr="00A10362">
        <w:rPr>
          <w:rFonts w:ascii="Times New Roman" w:hAnsi="Times New Roman" w:cs="Times New Roman"/>
          <w:sz w:val="24"/>
          <w:szCs w:val="24"/>
        </w:rPr>
        <w:t>ospolitej Polskiej, mieszkający</w:t>
      </w:r>
      <w:r w:rsidRPr="00A10362">
        <w:rPr>
          <w:rFonts w:ascii="Times New Roman" w:hAnsi="Times New Roman" w:cs="Times New Roman"/>
          <w:sz w:val="24"/>
          <w:szCs w:val="24"/>
        </w:rPr>
        <w:t xml:space="preserve"> na terytorium Rzeczypospolitej Polskiej;</w:t>
      </w:r>
    </w:p>
    <w:p w14:paraId="1F25D39F" w14:textId="48B48C85" w:rsidR="0076404E" w:rsidRPr="00A10362" w:rsidRDefault="00272285" w:rsidP="0076404E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cudzoziemiec</w:t>
      </w:r>
      <w:r w:rsidR="0076404E" w:rsidRPr="00A10362">
        <w:rPr>
          <w:rFonts w:ascii="Times New Roman" w:hAnsi="Times New Roman" w:cs="Times New Roman"/>
          <w:sz w:val="24"/>
          <w:szCs w:val="24"/>
        </w:rPr>
        <w:t>, któremu udzielono zezwolenia na pobyt</w:t>
      </w:r>
      <w:r w:rsidRPr="00A10362">
        <w:rPr>
          <w:rFonts w:ascii="Times New Roman" w:hAnsi="Times New Roman" w:cs="Times New Roman"/>
          <w:sz w:val="24"/>
          <w:szCs w:val="24"/>
        </w:rPr>
        <w:t xml:space="preserve"> czasowy w związku z </w:t>
      </w:r>
      <w:r w:rsidR="0076404E" w:rsidRPr="00A10362">
        <w:rPr>
          <w:rFonts w:ascii="Times New Roman" w:hAnsi="Times New Roman" w:cs="Times New Roman"/>
          <w:sz w:val="24"/>
          <w:szCs w:val="24"/>
        </w:rPr>
        <w:t>okolicznościami, o których mowa w art. 151 ust. 1 lub art. 151b ust. 1 ustawy z dnia 12 grudnia 2013 r. o c</w:t>
      </w:r>
      <w:r w:rsidR="0043181B">
        <w:rPr>
          <w:rFonts w:ascii="Times New Roman" w:hAnsi="Times New Roman" w:cs="Times New Roman"/>
          <w:sz w:val="24"/>
          <w:szCs w:val="24"/>
        </w:rPr>
        <w:t>udzoziemcach, lub przebywający</w:t>
      </w:r>
      <w:r w:rsidR="0076404E" w:rsidRPr="00A10362">
        <w:rPr>
          <w:rFonts w:ascii="Times New Roman" w:hAnsi="Times New Roman" w:cs="Times New Roman"/>
          <w:sz w:val="24"/>
          <w:szCs w:val="24"/>
        </w:rPr>
        <w:t xml:space="preserve"> na terytorium Rzeczypospolitej Polskiej w związku z korzystaniem z mobilności krótkoterminowej naukowca na warunkach określonych w art. 156b ust. 1 tej ustawy l</w:t>
      </w:r>
      <w:r w:rsidR="0043181B">
        <w:rPr>
          <w:rFonts w:ascii="Times New Roman" w:hAnsi="Times New Roman" w:cs="Times New Roman"/>
          <w:sz w:val="24"/>
          <w:szCs w:val="24"/>
        </w:rPr>
        <w:t>ub posiadający</w:t>
      </w:r>
      <w:r w:rsidRPr="00A10362">
        <w:rPr>
          <w:rFonts w:ascii="Times New Roman" w:hAnsi="Times New Roman" w:cs="Times New Roman"/>
          <w:sz w:val="24"/>
          <w:szCs w:val="24"/>
        </w:rPr>
        <w:t xml:space="preserve"> wizę krajową w </w:t>
      </w:r>
      <w:r w:rsidR="0076404E" w:rsidRPr="00A10362">
        <w:rPr>
          <w:rFonts w:ascii="Times New Roman" w:hAnsi="Times New Roman" w:cs="Times New Roman"/>
          <w:sz w:val="24"/>
          <w:szCs w:val="24"/>
        </w:rPr>
        <w:t>celu prowadzenia badań naukowych lub prac rozwojowych.</w:t>
      </w:r>
    </w:p>
    <w:p w14:paraId="054E3850" w14:textId="691D5CA3" w:rsidR="00390E74" w:rsidRPr="009C006B" w:rsidRDefault="00390E74" w:rsidP="006D56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EB8544" w14:textId="033C7AD8" w:rsidR="00740D7A" w:rsidRPr="00A10362" w:rsidRDefault="00510E57" w:rsidP="002973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0392F2EB" w14:textId="1782641F" w:rsidR="00FB6A8B" w:rsidRPr="00A10362" w:rsidRDefault="00FB6A8B" w:rsidP="00390E74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Okres realizacji przedsięwzięcia obejmuje lata akademickie</w:t>
      </w:r>
      <w:r w:rsidR="00ED0EBE">
        <w:rPr>
          <w:rFonts w:ascii="Times New Roman" w:hAnsi="Times New Roman" w:cs="Times New Roman"/>
          <w:sz w:val="24"/>
          <w:szCs w:val="24"/>
        </w:rPr>
        <w:t>: 2022/2023 -</w:t>
      </w:r>
      <w:r w:rsidR="00C9405A" w:rsidRPr="00A10362">
        <w:rPr>
          <w:rFonts w:ascii="Times New Roman" w:hAnsi="Times New Roman" w:cs="Times New Roman"/>
          <w:sz w:val="24"/>
          <w:szCs w:val="24"/>
        </w:rPr>
        <w:t xml:space="preserve"> 2024/2025</w:t>
      </w:r>
      <w:r w:rsidRPr="00A10362">
        <w:rPr>
          <w:rFonts w:ascii="Times New Roman" w:hAnsi="Times New Roman" w:cs="Times New Roman"/>
          <w:sz w:val="24"/>
          <w:szCs w:val="24"/>
        </w:rPr>
        <w:t>.</w:t>
      </w:r>
    </w:p>
    <w:p w14:paraId="5F5CB841" w14:textId="481CC798" w:rsidR="00AC095C" w:rsidRDefault="00297350" w:rsidP="00AC095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Stypendi</w:t>
      </w:r>
      <w:r w:rsidR="00AC095C">
        <w:rPr>
          <w:rFonts w:ascii="Times New Roman" w:hAnsi="Times New Roman" w:cs="Times New Roman"/>
          <w:sz w:val="24"/>
          <w:szCs w:val="24"/>
        </w:rPr>
        <w:t>um</w:t>
      </w:r>
      <w:r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="00AC095C">
        <w:rPr>
          <w:rFonts w:ascii="Times New Roman" w:hAnsi="Times New Roman" w:cs="Times New Roman"/>
          <w:sz w:val="24"/>
          <w:szCs w:val="24"/>
        </w:rPr>
        <w:t>jest</w:t>
      </w:r>
      <w:r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="00DB0758" w:rsidRPr="00A10362">
        <w:rPr>
          <w:rFonts w:ascii="Times New Roman" w:hAnsi="Times New Roman" w:cs="Times New Roman"/>
          <w:sz w:val="24"/>
          <w:szCs w:val="24"/>
        </w:rPr>
        <w:t>przyznawane na</w:t>
      </w:r>
      <w:r w:rsidR="00AC095C">
        <w:rPr>
          <w:rFonts w:ascii="Times New Roman" w:hAnsi="Times New Roman" w:cs="Times New Roman"/>
          <w:sz w:val="24"/>
          <w:szCs w:val="24"/>
        </w:rPr>
        <w:t xml:space="preserve"> cały okres realizacji przedsięwzięcia, z tym, że wypłata stypendium na II i III roku studiów </w:t>
      </w:r>
      <w:r w:rsidR="00ED0EBE">
        <w:rPr>
          <w:rFonts w:ascii="Times New Roman" w:hAnsi="Times New Roman" w:cs="Times New Roman"/>
          <w:sz w:val="24"/>
          <w:szCs w:val="24"/>
        </w:rPr>
        <w:t>jest uzależniona</w:t>
      </w:r>
      <w:r w:rsidR="00AC095C">
        <w:rPr>
          <w:rFonts w:ascii="Times New Roman" w:hAnsi="Times New Roman" w:cs="Times New Roman"/>
          <w:sz w:val="24"/>
          <w:szCs w:val="24"/>
        </w:rPr>
        <w:t xml:space="preserve"> od spełnienia warunków, o których </w:t>
      </w:r>
      <w:r w:rsidR="00B70297">
        <w:rPr>
          <w:rFonts w:ascii="Times New Roman" w:hAnsi="Times New Roman" w:cs="Times New Roman"/>
          <w:sz w:val="24"/>
          <w:szCs w:val="24"/>
        </w:rPr>
        <w:t>mowa w </w:t>
      </w:r>
      <w:r w:rsidR="00DF568E">
        <w:rPr>
          <w:rFonts w:ascii="Times New Roman" w:hAnsi="Times New Roman" w:cs="Times New Roman"/>
          <w:sz w:val="24"/>
          <w:szCs w:val="24"/>
        </w:rPr>
        <w:t>§</w:t>
      </w:r>
      <w:r w:rsidR="00B70297">
        <w:rPr>
          <w:rFonts w:ascii="Times New Roman" w:hAnsi="Times New Roman" w:cs="Times New Roman"/>
          <w:sz w:val="24"/>
          <w:szCs w:val="24"/>
        </w:rPr>
        <w:t> </w:t>
      </w:r>
      <w:r w:rsidR="00C058E4">
        <w:rPr>
          <w:rFonts w:ascii="Times New Roman" w:hAnsi="Times New Roman" w:cs="Times New Roman"/>
          <w:sz w:val="24"/>
          <w:szCs w:val="24"/>
        </w:rPr>
        <w:t>13</w:t>
      </w:r>
      <w:r w:rsidR="00AC095C">
        <w:rPr>
          <w:rFonts w:ascii="Times New Roman" w:hAnsi="Times New Roman" w:cs="Times New Roman"/>
          <w:sz w:val="24"/>
          <w:szCs w:val="24"/>
        </w:rPr>
        <w:t>.</w:t>
      </w:r>
    </w:p>
    <w:p w14:paraId="6CF79F96" w14:textId="68A064B1" w:rsidR="00FB6A8B" w:rsidRPr="00AC095C" w:rsidRDefault="00AC095C" w:rsidP="00AC095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Stypendium jest </w:t>
      </w:r>
      <w:r w:rsidRPr="00AC095C">
        <w:rPr>
          <w:rFonts w:ascii="Times New Roman" w:hAnsi="Times New Roman" w:cs="Times New Roman"/>
          <w:sz w:val="24"/>
          <w:szCs w:val="24"/>
        </w:rPr>
        <w:t>wypłacane przez 9 miesięcy w roku akademickim</w:t>
      </w:r>
      <w:r w:rsidR="00DB0758" w:rsidRPr="00AC095C">
        <w:rPr>
          <w:rFonts w:ascii="Times New Roman" w:hAnsi="Times New Roman" w:cs="Times New Roman"/>
          <w:sz w:val="24"/>
          <w:szCs w:val="24"/>
        </w:rPr>
        <w:t xml:space="preserve">, </w:t>
      </w:r>
      <w:r w:rsidR="00C949AB">
        <w:rPr>
          <w:rFonts w:ascii="Times New Roman" w:hAnsi="Times New Roman" w:cs="Times New Roman"/>
          <w:sz w:val="24"/>
          <w:szCs w:val="24"/>
        </w:rPr>
        <w:t xml:space="preserve">za okres </w:t>
      </w:r>
      <w:r w:rsidR="00DB0758" w:rsidRPr="00AC095C">
        <w:rPr>
          <w:rFonts w:ascii="Times New Roman" w:hAnsi="Times New Roman" w:cs="Times New Roman"/>
          <w:sz w:val="24"/>
          <w:szCs w:val="24"/>
        </w:rPr>
        <w:t>od października do czerwca.</w:t>
      </w:r>
    </w:p>
    <w:p w14:paraId="1E401917" w14:textId="3A9FF406" w:rsidR="00FB6A8B" w:rsidRDefault="00C60A4A" w:rsidP="00390E74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87C7D">
        <w:rPr>
          <w:rFonts w:ascii="Times New Roman" w:hAnsi="Times New Roman" w:cs="Times New Roman"/>
          <w:sz w:val="24"/>
          <w:szCs w:val="24"/>
        </w:rPr>
        <w:t>iesięczna w</w:t>
      </w:r>
      <w:r w:rsidR="00FB6A8B" w:rsidRPr="00A10362">
        <w:rPr>
          <w:rFonts w:ascii="Times New Roman" w:hAnsi="Times New Roman" w:cs="Times New Roman"/>
          <w:sz w:val="24"/>
          <w:szCs w:val="24"/>
        </w:rPr>
        <w:t>ysokość stypendium wynosi 3 000 zł.</w:t>
      </w:r>
    </w:p>
    <w:p w14:paraId="5F9DCDB7" w14:textId="321DAB8A" w:rsidR="00FB6A8B" w:rsidRPr="00A10362" w:rsidRDefault="00FB6A8B" w:rsidP="00E234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AD57" w14:textId="22EEC36E" w:rsidR="00FB6A8B" w:rsidRPr="00A10362" w:rsidRDefault="00510E57" w:rsidP="00FB6A8B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2512F159" w14:textId="6484609A" w:rsidR="00FB6A8B" w:rsidRPr="00A10362" w:rsidRDefault="00FB6A8B" w:rsidP="00FB6A8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Stypendia są przyznawane w oparciu o wyniki egz</w:t>
      </w:r>
      <w:r w:rsidR="00510E57">
        <w:rPr>
          <w:rFonts w:ascii="Times New Roman" w:hAnsi="Times New Roman" w:cs="Times New Roman"/>
          <w:sz w:val="24"/>
          <w:szCs w:val="24"/>
        </w:rPr>
        <w:t>aminu maturalnego i wypłacane z </w:t>
      </w:r>
      <w:r w:rsidRPr="00A10362">
        <w:rPr>
          <w:rFonts w:ascii="Times New Roman" w:hAnsi="Times New Roman" w:cs="Times New Roman"/>
          <w:sz w:val="24"/>
          <w:szCs w:val="24"/>
        </w:rPr>
        <w:t>wyrównaniem od 01.10.2022 r.</w:t>
      </w:r>
    </w:p>
    <w:p w14:paraId="10E21237" w14:textId="7A71038B" w:rsidR="000330E7" w:rsidRPr="00A10362" w:rsidRDefault="00590EBC" w:rsidP="00590EB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Na kierunku lekarskim stypendia są przyznawane w oparciu o listę rankingową sporządzoną według zasad określonych w § 14 i § 15 uchwały </w:t>
      </w:r>
      <w:r w:rsidR="00C949AB">
        <w:rPr>
          <w:rFonts w:ascii="Times New Roman" w:hAnsi="Times New Roman" w:cs="Times New Roman"/>
          <w:sz w:val="24"/>
          <w:szCs w:val="24"/>
        </w:rPr>
        <w:t>Senatu Krakowskiej Akademii im. </w:t>
      </w:r>
      <w:r w:rsidRPr="00A10362">
        <w:rPr>
          <w:rFonts w:ascii="Times New Roman" w:hAnsi="Times New Roman" w:cs="Times New Roman"/>
          <w:sz w:val="24"/>
          <w:szCs w:val="24"/>
        </w:rPr>
        <w:t>Andrzeja Frycza Modrzewskiego z dnia 30 czerw</w:t>
      </w:r>
      <w:r w:rsidR="00C949AB">
        <w:rPr>
          <w:rFonts w:ascii="Times New Roman" w:hAnsi="Times New Roman" w:cs="Times New Roman"/>
          <w:sz w:val="24"/>
          <w:szCs w:val="24"/>
        </w:rPr>
        <w:t>ca 2021 r. w sprawie warunków i </w:t>
      </w:r>
      <w:r w:rsidRPr="00A10362">
        <w:rPr>
          <w:rFonts w:ascii="Times New Roman" w:hAnsi="Times New Roman" w:cs="Times New Roman"/>
          <w:sz w:val="24"/>
          <w:szCs w:val="24"/>
        </w:rPr>
        <w:t>trybu rekrutacji na studia pierwszego stopnia oraz jednolite studia magisterskie w roku akademickim 2022/2023 (</w:t>
      </w:r>
      <w:r w:rsidRPr="00A10362">
        <w:rPr>
          <w:rFonts w:ascii="Times New Roman" w:hAnsi="Times New Roman" w:cs="Times New Roman"/>
          <w:i/>
          <w:sz w:val="24"/>
          <w:szCs w:val="24"/>
        </w:rPr>
        <w:t>zmieniona uchwałą Senatu z dnia 29 września 2021 r. oraz uchwałą Senatu z dnia 27 kwietnia 2022 r.</w:t>
      </w:r>
      <w:r w:rsidRPr="00A10362">
        <w:rPr>
          <w:rFonts w:ascii="Times New Roman" w:hAnsi="Times New Roman" w:cs="Times New Roman"/>
          <w:sz w:val="24"/>
          <w:szCs w:val="24"/>
        </w:rPr>
        <w:t>), z tym, że na liści</w:t>
      </w:r>
      <w:r w:rsidR="002144DE" w:rsidRPr="00A10362">
        <w:rPr>
          <w:rFonts w:ascii="Times New Roman" w:hAnsi="Times New Roman" w:cs="Times New Roman"/>
          <w:sz w:val="24"/>
          <w:szCs w:val="24"/>
        </w:rPr>
        <w:t>e uwzględnia się wyłącznie studentów</w:t>
      </w:r>
      <w:r w:rsidR="002658E7" w:rsidRPr="00A10362">
        <w:rPr>
          <w:rFonts w:ascii="Times New Roman" w:hAnsi="Times New Roman" w:cs="Times New Roman"/>
          <w:sz w:val="24"/>
          <w:szCs w:val="24"/>
        </w:rPr>
        <w:t>, którzy</w:t>
      </w:r>
      <w:r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="00864D8D">
        <w:rPr>
          <w:rFonts w:ascii="Times New Roman" w:hAnsi="Times New Roman" w:cs="Times New Roman"/>
          <w:sz w:val="24"/>
          <w:szCs w:val="24"/>
        </w:rPr>
        <w:t xml:space="preserve">na dzień jej sporządzenia </w:t>
      </w:r>
      <w:r w:rsidRPr="00A10362">
        <w:rPr>
          <w:rFonts w:ascii="Times New Roman" w:hAnsi="Times New Roman" w:cs="Times New Roman"/>
          <w:sz w:val="24"/>
          <w:szCs w:val="24"/>
        </w:rPr>
        <w:t xml:space="preserve">kontynuują kształcenie </w:t>
      </w:r>
      <w:r w:rsidR="00864D8D">
        <w:rPr>
          <w:rFonts w:ascii="Times New Roman" w:hAnsi="Times New Roman" w:cs="Times New Roman"/>
          <w:sz w:val="24"/>
          <w:szCs w:val="24"/>
        </w:rPr>
        <w:t xml:space="preserve">w uczelni </w:t>
      </w:r>
      <w:r w:rsidRPr="00A10362">
        <w:rPr>
          <w:rFonts w:ascii="Times New Roman" w:hAnsi="Times New Roman" w:cs="Times New Roman"/>
          <w:sz w:val="24"/>
          <w:szCs w:val="24"/>
        </w:rPr>
        <w:t>na kierunku lekarskim.</w:t>
      </w:r>
    </w:p>
    <w:p w14:paraId="1F527B18" w14:textId="71995029" w:rsidR="00FB6A8B" w:rsidRPr="00A10362" w:rsidRDefault="002144DE" w:rsidP="00FB6A8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Na kierunku fizjoterapia stypendia są przyznawane </w:t>
      </w:r>
      <w:r w:rsidR="002658E7" w:rsidRPr="00A10362">
        <w:rPr>
          <w:rFonts w:ascii="Times New Roman" w:hAnsi="Times New Roman" w:cs="Times New Roman"/>
          <w:sz w:val="24"/>
          <w:szCs w:val="24"/>
        </w:rPr>
        <w:t xml:space="preserve">w oparciu o listę rankingową </w:t>
      </w:r>
      <w:r w:rsidR="00DE3D8E" w:rsidRPr="00A10362">
        <w:rPr>
          <w:rFonts w:ascii="Times New Roman" w:hAnsi="Times New Roman" w:cs="Times New Roman"/>
          <w:sz w:val="24"/>
          <w:szCs w:val="24"/>
        </w:rPr>
        <w:t>sporządzoną na potrz</w:t>
      </w:r>
      <w:r w:rsidR="00CA1159" w:rsidRPr="00A10362">
        <w:rPr>
          <w:rFonts w:ascii="Times New Roman" w:hAnsi="Times New Roman" w:cs="Times New Roman"/>
          <w:sz w:val="24"/>
          <w:szCs w:val="24"/>
        </w:rPr>
        <w:t xml:space="preserve">eby </w:t>
      </w:r>
      <w:r w:rsidR="00B946F9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CA1159" w:rsidRPr="00A10362">
        <w:rPr>
          <w:rFonts w:ascii="Times New Roman" w:hAnsi="Times New Roman" w:cs="Times New Roman"/>
          <w:sz w:val="24"/>
          <w:szCs w:val="24"/>
        </w:rPr>
        <w:t>przedsięwzięcia, według następujących zasad</w:t>
      </w:r>
      <w:r w:rsidR="002658E7" w:rsidRPr="00A10362">
        <w:rPr>
          <w:rFonts w:ascii="Times New Roman" w:hAnsi="Times New Roman" w:cs="Times New Roman"/>
          <w:sz w:val="24"/>
          <w:szCs w:val="24"/>
        </w:rPr>
        <w:t>:</w:t>
      </w:r>
    </w:p>
    <w:p w14:paraId="1314F0FB" w14:textId="75086D6C" w:rsidR="00CA1159" w:rsidRPr="00A10362" w:rsidRDefault="00CA1159" w:rsidP="00CA1159">
      <w:pPr>
        <w:pStyle w:val="Akapitzlist"/>
        <w:numPr>
          <w:ilvl w:val="1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pod uwagę bierze się trzy najlepiej zdane przedmioty maturalne w części pisemnej, na poziomie podstawowym lub rozszerzonym, w zależności od tego, który wynik po przeliczeniu na punkty rankingowe daje wyższą wartość;</w:t>
      </w:r>
    </w:p>
    <w:p w14:paraId="6F3086CA" w14:textId="3BC9B302" w:rsidR="00CA1159" w:rsidRPr="00A10362" w:rsidRDefault="00CA1159" w:rsidP="00CA1159">
      <w:pPr>
        <w:pStyle w:val="Akapitzlist"/>
        <w:numPr>
          <w:ilvl w:val="1"/>
          <w:numId w:val="3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punkty do rankingu ustala się według następującego przelicznika:</w:t>
      </w:r>
      <w:r w:rsidR="00F66273" w:rsidRPr="00A10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22114" w14:textId="14816A0B" w:rsidR="00CA1159" w:rsidRPr="00A10362" w:rsidRDefault="00CA1159" w:rsidP="00CA1159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nowa matura poziom rozszerzony - wynik na świadectwie (x% = x punktów),</w:t>
      </w:r>
    </w:p>
    <w:p w14:paraId="70DBBE6D" w14:textId="6FEF74B9" w:rsidR="00CA1159" w:rsidRPr="00A10362" w:rsidRDefault="00CA1159" w:rsidP="00CA1159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nowa matura poziom podstawowy - wynik na świadectwie dzielony przez 2 (x% = ½ x punktów),</w:t>
      </w:r>
    </w:p>
    <w:p w14:paraId="70A51339" w14:textId="79833906" w:rsidR="00F66273" w:rsidRPr="00A10362" w:rsidRDefault="00CA1159" w:rsidP="00F66273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stara matura - wynik n</w:t>
      </w:r>
      <w:r w:rsidR="00F66273" w:rsidRPr="00A10362">
        <w:rPr>
          <w:rFonts w:ascii="Times New Roman" w:hAnsi="Times New Roman" w:cs="Times New Roman"/>
          <w:sz w:val="24"/>
          <w:szCs w:val="24"/>
        </w:rPr>
        <w:t xml:space="preserve">a świadectwie pomnożony przez 16 </w:t>
      </w:r>
      <w:r w:rsidR="007358B5" w:rsidRPr="00A10362">
        <w:rPr>
          <w:rFonts w:ascii="Times New Roman" w:hAnsi="Times New Roman" w:cs="Times New Roman"/>
          <w:sz w:val="24"/>
          <w:szCs w:val="24"/>
        </w:rPr>
        <w:t xml:space="preserve">i </w:t>
      </w:r>
      <w:r w:rsidR="00F66273" w:rsidRPr="00A10362">
        <w:rPr>
          <w:rFonts w:ascii="Times New Roman" w:hAnsi="Times New Roman" w:cs="Times New Roman"/>
          <w:sz w:val="24"/>
          <w:szCs w:val="24"/>
        </w:rPr>
        <w:t>2/3</w:t>
      </w:r>
      <w:r w:rsidR="007358B5" w:rsidRPr="00A10362">
        <w:rPr>
          <w:rFonts w:ascii="Times New Roman" w:hAnsi="Times New Roman" w:cs="Times New Roman"/>
          <w:sz w:val="24"/>
          <w:szCs w:val="24"/>
        </w:rPr>
        <w:t>;</w:t>
      </w:r>
      <w:r w:rsidR="00F66273" w:rsidRPr="00A10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E1C5" w14:textId="0CF7B043" w:rsidR="00CA1159" w:rsidRPr="00A10362" w:rsidRDefault="00CA1159" w:rsidP="00CA1159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matura międzynarodowa (IB) dla poziomu rozszerzonego (HL) - wynik na świadectwie pomnożony przez 100/7,</w:t>
      </w:r>
    </w:p>
    <w:p w14:paraId="73D141CB" w14:textId="16CE0CB1" w:rsidR="00CA1159" w:rsidRPr="00A10362" w:rsidRDefault="00CA1159" w:rsidP="00CA1159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lastRenderedPageBreak/>
        <w:t>matura międzynarodowa (IB) dla poziomu podstawowego (SL) - wynik na świadectwie pomnożony przez 50/7,</w:t>
      </w:r>
    </w:p>
    <w:p w14:paraId="3DD5F2EC" w14:textId="0F52E10B" w:rsidR="00CA1159" w:rsidRPr="00A10362" w:rsidRDefault="00CA1159" w:rsidP="00CA1159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matura europejska (EB) – przedmiot w wymiarze 4-5 godzin tygodniowo - wynik na świadectwie w części pisemnej pomnożony przez 10,</w:t>
      </w:r>
    </w:p>
    <w:p w14:paraId="53D50A0C" w14:textId="2FD37A42" w:rsidR="00CA1159" w:rsidRPr="00A10362" w:rsidRDefault="00CA1159" w:rsidP="00CA1159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matura europejska (EB) – przedmiot w wymiarze 2-3 godzin tygodniowo - wynik na świadectwie w części pisemnej pomnożony przez 5,</w:t>
      </w:r>
    </w:p>
    <w:p w14:paraId="2EEF3EAF" w14:textId="561906CF" w:rsidR="00CA1159" w:rsidRPr="00A10362" w:rsidRDefault="00CA1159" w:rsidP="00CA1159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matura zagraniczna poziom rozszerzony - wynik na świadectwie pomnożony przez 100/x, gdzie x to najwyższa możliwa do uzyskania ocena na maturze,</w:t>
      </w:r>
    </w:p>
    <w:p w14:paraId="04E5C18D" w14:textId="6D43971C" w:rsidR="007358B5" w:rsidRPr="00A10362" w:rsidRDefault="00CA1159" w:rsidP="007358B5">
      <w:pPr>
        <w:pStyle w:val="Akapitzlist"/>
        <w:numPr>
          <w:ilvl w:val="2"/>
          <w:numId w:val="33"/>
        </w:numPr>
        <w:spacing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matura zagraniczna poziom podstawowy - wynik na świadectwie pomnożony przez 50/x, gdzie x to najwyższa możliw</w:t>
      </w:r>
      <w:r w:rsidR="007358B5" w:rsidRPr="00A10362">
        <w:rPr>
          <w:rFonts w:ascii="Times New Roman" w:hAnsi="Times New Roman" w:cs="Times New Roman"/>
          <w:sz w:val="24"/>
          <w:szCs w:val="24"/>
        </w:rPr>
        <w:t>a do uzyskania ocena na maturze;</w:t>
      </w:r>
    </w:p>
    <w:p w14:paraId="1ECBDD58" w14:textId="2CA8DFEA" w:rsidR="00CA1159" w:rsidRPr="00A10362" w:rsidRDefault="007358B5" w:rsidP="007358B5">
      <w:pPr>
        <w:pStyle w:val="Akapitzlist"/>
        <w:numPr>
          <w:ilvl w:val="1"/>
          <w:numId w:val="33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</w:t>
      </w:r>
      <w:r w:rsidR="00CA1159" w:rsidRPr="00A10362">
        <w:rPr>
          <w:rFonts w:ascii="Times New Roman" w:hAnsi="Times New Roman" w:cs="Times New Roman"/>
          <w:sz w:val="24"/>
          <w:szCs w:val="24"/>
        </w:rPr>
        <w:t xml:space="preserve"> razie potrzeby wynik punktowy uzyskany zgodnie z u</w:t>
      </w:r>
      <w:r w:rsidR="007E1B46">
        <w:rPr>
          <w:rFonts w:ascii="Times New Roman" w:hAnsi="Times New Roman" w:cs="Times New Roman"/>
          <w:sz w:val="24"/>
          <w:szCs w:val="24"/>
        </w:rPr>
        <w:t>st. 1 zaokrągla się do 0,5 pkt.</w:t>
      </w:r>
    </w:p>
    <w:p w14:paraId="7A0D5870" w14:textId="77777777" w:rsidR="0021451F" w:rsidRDefault="00DE3D8E" w:rsidP="001405A9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Podstawą sporządzenia list rankingowych są świadectwa maturalne oraz zaświadczenia o wynikach egzaminu maturalnego znajdujące się w teczkach akt osobowych studenta, z tym, że jeśli student dostarczy do dziekanatu zaświadczenie o wynikach egzaminu maturalnego potwierdzające wyższy wynik uzyskany z przedmiotu, który jest uwzględniany przy sporządzaniu listy rankingowej,</w:t>
      </w:r>
      <w:r w:rsidR="005A7FF1" w:rsidRPr="00A10362">
        <w:rPr>
          <w:rFonts w:ascii="Times New Roman" w:hAnsi="Times New Roman" w:cs="Times New Roman"/>
          <w:sz w:val="24"/>
          <w:szCs w:val="24"/>
        </w:rPr>
        <w:t xml:space="preserve"> wyniki egzaminu maturalnego są ustalane z uwzględnieniem tego zaświadczenia</w:t>
      </w:r>
      <w:r w:rsidRPr="00A10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5D6EA2" w14:textId="27ECB59E" w:rsidR="0021451F" w:rsidRPr="00AA5877" w:rsidRDefault="00AA5877" w:rsidP="00AA5877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5877">
        <w:rPr>
          <w:rFonts w:ascii="Times New Roman" w:hAnsi="Times New Roman" w:cs="Times New Roman"/>
          <w:sz w:val="24"/>
          <w:szCs w:val="24"/>
        </w:rPr>
        <w:t>Student, który ma uzasadnione wątpliwości odnośnie swoich wyników maturalnych uwzględnionych na liście rankingowej lub sposobu ich przeliczenia na punkty rankingowe, może zwrócić się do dziekanatu o ich pono</w:t>
      </w:r>
      <w:r>
        <w:rPr>
          <w:rFonts w:ascii="Times New Roman" w:hAnsi="Times New Roman" w:cs="Times New Roman"/>
          <w:sz w:val="24"/>
          <w:szCs w:val="24"/>
        </w:rPr>
        <w:t>w</w:t>
      </w:r>
      <w:r w:rsidR="00BB2CC6">
        <w:rPr>
          <w:rFonts w:ascii="Times New Roman" w:hAnsi="Times New Roman" w:cs="Times New Roman"/>
          <w:sz w:val="24"/>
          <w:szCs w:val="24"/>
        </w:rPr>
        <w:t>ne zweryfikowanie, w terminie 7</w:t>
      </w:r>
      <w:r w:rsidRPr="00AA5877">
        <w:rPr>
          <w:rFonts w:ascii="Times New Roman" w:hAnsi="Times New Roman" w:cs="Times New Roman"/>
          <w:sz w:val="24"/>
          <w:szCs w:val="24"/>
        </w:rPr>
        <w:t xml:space="preserve"> dni od ogłoszenia listy.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51F" w:rsidRPr="00AA5877">
        <w:rPr>
          <w:rFonts w:ascii="Times New Roman" w:hAnsi="Times New Roman" w:cs="Times New Roman"/>
          <w:sz w:val="24"/>
          <w:szCs w:val="24"/>
        </w:rPr>
        <w:t xml:space="preserve">W tym samym terminie student może dostarczyć </w:t>
      </w:r>
      <w:r>
        <w:rPr>
          <w:rFonts w:ascii="Times New Roman" w:hAnsi="Times New Roman" w:cs="Times New Roman"/>
          <w:sz w:val="24"/>
          <w:szCs w:val="24"/>
        </w:rPr>
        <w:t>zaświadczenie o </w:t>
      </w:r>
      <w:r w:rsidR="0021451F" w:rsidRPr="00AA5877">
        <w:rPr>
          <w:rFonts w:ascii="Times New Roman" w:hAnsi="Times New Roman" w:cs="Times New Roman"/>
          <w:sz w:val="24"/>
          <w:szCs w:val="24"/>
        </w:rPr>
        <w:t>wynikach egzaminu maturalnego, o którym mowa w ust. 4.</w:t>
      </w:r>
    </w:p>
    <w:p w14:paraId="0F196B1A" w14:textId="01163216" w:rsidR="0021451F" w:rsidRDefault="0021451F" w:rsidP="001405A9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Terminy, o których mowa w ust. 5 nie podlegają przewróceniu, ani</w:t>
      </w:r>
      <w:r w:rsidR="00AA5877">
        <w:rPr>
          <w:rFonts w:ascii="Times New Roman" w:hAnsi="Times New Roman" w:cs="Times New Roman"/>
          <w:sz w:val="24"/>
          <w:szCs w:val="24"/>
        </w:rPr>
        <w:t xml:space="preserve"> przedłużeniu.</w:t>
      </w:r>
    </w:p>
    <w:p w14:paraId="2B1375FA" w14:textId="5E6BC3C0" w:rsidR="001405A9" w:rsidRPr="00A10362" w:rsidRDefault="001405A9" w:rsidP="00FB6A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803D3" w14:textId="712A9FBC" w:rsidR="00297350" w:rsidRPr="00A10362" w:rsidRDefault="00510E57" w:rsidP="002658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55A62A63" w14:textId="389AA5A4" w:rsidR="001405A9" w:rsidRPr="00A10362" w:rsidRDefault="001405A9" w:rsidP="001405A9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Listy rankingowe, o których mowa w §</w:t>
      </w:r>
      <w:r w:rsidR="007A1490">
        <w:rPr>
          <w:rFonts w:ascii="Times New Roman" w:hAnsi="Times New Roman" w:cs="Times New Roman"/>
          <w:sz w:val="24"/>
          <w:szCs w:val="24"/>
        </w:rPr>
        <w:t xml:space="preserve"> 6</w:t>
      </w:r>
      <w:r w:rsidRPr="00A10362">
        <w:rPr>
          <w:rFonts w:ascii="Times New Roman" w:hAnsi="Times New Roman" w:cs="Times New Roman"/>
          <w:sz w:val="24"/>
          <w:szCs w:val="24"/>
        </w:rPr>
        <w:t xml:space="preserve"> ust. </w:t>
      </w:r>
      <w:r w:rsidR="00F36474" w:rsidRPr="00A10362">
        <w:rPr>
          <w:rFonts w:ascii="Times New Roman" w:hAnsi="Times New Roman" w:cs="Times New Roman"/>
          <w:sz w:val="24"/>
          <w:szCs w:val="24"/>
        </w:rPr>
        <w:t>2 i 3</w:t>
      </w:r>
      <w:r w:rsidRPr="00A10362">
        <w:rPr>
          <w:rFonts w:ascii="Times New Roman" w:hAnsi="Times New Roman" w:cs="Times New Roman"/>
          <w:sz w:val="24"/>
          <w:szCs w:val="24"/>
        </w:rPr>
        <w:t>, sporządza się oddzielnie dla każdego kierunku studiów,</w:t>
      </w:r>
      <w:r w:rsidR="00F36474" w:rsidRPr="00A10362">
        <w:rPr>
          <w:rFonts w:ascii="Times New Roman" w:hAnsi="Times New Roman" w:cs="Times New Roman"/>
          <w:sz w:val="24"/>
          <w:szCs w:val="24"/>
        </w:rPr>
        <w:t xml:space="preserve"> bez podziału na formy studiów.</w:t>
      </w:r>
    </w:p>
    <w:p w14:paraId="57061298" w14:textId="4021E7F4" w:rsidR="001405A9" w:rsidRDefault="001405A9" w:rsidP="001405A9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Listy rankingowe są podawane do wiadomości studentów za pośrednictwem </w:t>
      </w:r>
      <w:r w:rsidR="004F6916" w:rsidRPr="00A10362">
        <w:rPr>
          <w:rFonts w:ascii="Times New Roman" w:hAnsi="Times New Roman" w:cs="Times New Roman"/>
          <w:sz w:val="24"/>
          <w:szCs w:val="24"/>
        </w:rPr>
        <w:t>strony internetowej uczelni</w:t>
      </w:r>
      <w:r w:rsidR="00AA406B">
        <w:rPr>
          <w:rFonts w:ascii="Times New Roman" w:hAnsi="Times New Roman" w:cs="Times New Roman"/>
          <w:sz w:val="24"/>
          <w:szCs w:val="24"/>
        </w:rPr>
        <w:t>.</w:t>
      </w:r>
    </w:p>
    <w:p w14:paraId="366A31DD" w14:textId="62472D9A" w:rsidR="003671A8" w:rsidRPr="003671A8" w:rsidRDefault="003671A8" w:rsidP="003671A8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71A8">
        <w:rPr>
          <w:rFonts w:ascii="Times New Roman" w:hAnsi="Times New Roman" w:cs="Times New Roman"/>
          <w:sz w:val="24"/>
          <w:szCs w:val="24"/>
        </w:rPr>
        <w:t>Liczbę stypendiów, które mogą zostać przyznane studentom danego kierunku studiów określa rektor, biorąc pod uwagę liczbę stypendiów przypadających na uczelnię oraz aktualną liczbę studentów na danym kierunku i roku studiów. Liczba stypendiów, o której mowa w zdaniu poprzedzającym jest podawana do wiadomości studentów nie później niż z chwilą ogłoszenia list rankingowych.</w:t>
      </w:r>
    </w:p>
    <w:p w14:paraId="5EE977C2" w14:textId="1D3D5FEB" w:rsidR="002C3186" w:rsidRPr="00A10362" w:rsidRDefault="002C3186" w:rsidP="004A21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A4E22" w14:textId="665ACFB6" w:rsidR="00297350" w:rsidRPr="00A10362" w:rsidRDefault="00390E74" w:rsidP="00390E7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§</w:t>
      </w:r>
      <w:r w:rsidR="00510E57">
        <w:rPr>
          <w:rFonts w:ascii="Times New Roman" w:hAnsi="Times New Roman" w:cs="Times New Roman"/>
          <w:sz w:val="24"/>
          <w:szCs w:val="24"/>
        </w:rPr>
        <w:t xml:space="preserve"> 8</w:t>
      </w:r>
    </w:p>
    <w:p w14:paraId="09049845" w14:textId="63E9BF14" w:rsidR="004B6272" w:rsidRPr="00A10362" w:rsidRDefault="002C3186" w:rsidP="002C3186">
      <w:pPr>
        <w:pStyle w:val="Akapitzlist"/>
        <w:numPr>
          <w:ilvl w:val="0"/>
          <w:numId w:val="15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Stypendium jest przyznawane na wniosek studenta.</w:t>
      </w:r>
    </w:p>
    <w:p w14:paraId="4E032C25" w14:textId="14CC457B" w:rsidR="002C3186" w:rsidRPr="00A10362" w:rsidRDefault="002C3186" w:rsidP="002C3186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Wnioski można składać w dziekanacie lub przesyłać pocztą. W razie przesłania wniosku pocztą, datą złożenia wniosku je</w:t>
      </w:r>
      <w:r w:rsidR="0084561F">
        <w:rPr>
          <w:rFonts w:ascii="Times New Roman" w:hAnsi="Times New Roman" w:cs="Times New Roman"/>
          <w:sz w:val="24"/>
          <w:szCs w:val="24"/>
        </w:rPr>
        <w:t>st data jego wpływu do uczelni.</w:t>
      </w:r>
    </w:p>
    <w:p w14:paraId="15A45104" w14:textId="343A0CA0" w:rsidR="002C3186" w:rsidRPr="00A10362" w:rsidRDefault="002C3186" w:rsidP="002C3186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Wnioski skła</w:t>
      </w:r>
      <w:r w:rsidR="0084561F">
        <w:rPr>
          <w:rFonts w:ascii="Times New Roman" w:hAnsi="Times New Roman" w:cs="Times New Roman"/>
          <w:sz w:val="24"/>
          <w:szCs w:val="24"/>
        </w:rPr>
        <w:t>da się na wymaganym formularzu.</w:t>
      </w:r>
    </w:p>
    <w:p w14:paraId="723366FC" w14:textId="389C6622" w:rsidR="00ED6478" w:rsidRPr="00ED6478" w:rsidRDefault="002C3186" w:rsidP="002C3186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Wzór formularza oraz terminy składania wniosków określa rektor i podaje do wiadomości studentów za pośrednictwem strony internetowej uczelni.</w:t>
      </w:r>
    </w:p>
    <w:p w14:paraId="7EE0B1EF" w14:textId="77777777" w:rsidR="00E35EB2" w:rsidRDefault="00E35EB2" w:rsidP="002C31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D8429" w14:textId="77777777" w:rsidR="00782D8B" w:rsidRDefault="00782D8B" w:rsidP="002C31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A30417" w14:textId="77777777" w:rsidR="00782D8B" w:rsidRDefault="00782D8B" w:rsidP="002C31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668ED" w14:textId="77040790" w:rsidR="002C3186" w:rsidRPr="00A10362" w:rsidRDefault="002C3186" w:rsidP="002C31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§</w:t>
      </w:r>
      <w:r w:rsidR="00510E57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406F0CD7" w14:textId="7027E48B" w:rsidR="005E4222" w:rsidRPr="00A10362" w:rsidRDefault="005E4222" w:rsidP="005E4222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Student może otrzymać stypendium finansowane w ramach </w:t>
      </w:r>
      <w:r w:rsidR="004D4BD2" w:rsidRPr="00A10362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3671A8">
        <w:rPr>
          <w:rFonts w:ascii="Times New Roman" w:hAnsi="Times New Roman" w:cs="Times New Roman"/>
          <w:sz w:val="24"/>
          <w:szCs w:val="24"/>
        </w:rPr>
        <w:t>tylko na jednym kierunku studiów.</w:t>
      </w:r>
    </w:p>
    <w:p w14:paraId="56015361" w14:textId="1B2805D9" w:rsidR="001F77F9" w:rsidRPr="00A10362" w:rsidRDefault="001F77F9" w:rsidP="001F77F9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</w:t>
      </w:r>
      <w:r w:rsidR="002C3186" w:rsidRPr="00A10362">
        <w:rPr>
          <w:rFonts w:ascii="Times New Roman" w:hAnsi="Times New Roman" w:cs="Times New Roman"/>
          <w:sz w:val="24"/>
          <w:szCs w:val="24"/>
        </w:rPr>
        <w:t xml:space="preserve">typendium </w:t>
      </w:r>
      <w:r w:rsidRPr="00A10362">
        <w:rPr>
          <w:rFonts w:ascii="Times New Roman" w:hAnsi="Times New Roman" w:cs="Times New Roman"/>
          <w:sz w:val="24"/>
          <w:szCs w:val="24"/>
        </w:rPr>
        <w:t xml:space="preserve">otrzymywanego </w:t>
      </w:r>
      <w:r w:rsidR="002C3186" w:rsidRPr="00A10362">
        <w:rPr>
          <w:rFonts w:ascii="Times New Roman" w:hAnsi="Times New Roman" w:cs="Times New Roman"/>
          <w:sz w:val="24"/>
          <w:szCs w:val="24"/>
        </w:rPr>
        <w:t>w ramach przedsięwzięcia</w:t>
      </w:r>
      <w:r w:rsidRPr="00A10362">
        <w:rPr>
          <w:rFonts w:ascii="Times New Roman" w:hAnsi="Times New Roman" w:cs="Times New Roman"/>
          <w:sz w:val="24"/>
          <w:szCs w:val="24"/>
        </w:rPr>
        <w:t xml:space="preserve"> nie można łączyć z</w:t>
      </w:r>
      <w:r w:rsidR="002E2D67">
        <w:rPr>
          <w:rFonts w:ascii="Times New Roman" w:hAnsi="Times New Roman" w:cs="Times New Roman"/>
          <w:sz w:val="24"/>
          <w:szCs w:val="24"/>
        </w:rPr>
        <w:t>e</w:t>
      </w:r>
      <w:r w:rsidRPr="00A10362">
        <w:rPr>
          <w:rFonts w:ascii="Times New Roman" w:hAnsi="Times New Roman" w:cs="Times New Roman"/>
          <w:sz w:val="24"/>
          <w:szCs w:val="24"/>
        </w:rPr>
        <w:t>:</w:t>
      </w:r>
    </w:p>
    <w:p w14:paraId="286F53E8" w14:textId="7CE98940" w:rsidR="001F77F9" w:rsidRPr="00A10362" w:rsidRDefault="000D35C1" w:rsidP="001F77F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B1">
        <w:rPr>
          <w:rFonts w:ascii="Times New Roman" w:hAnsi="Times New Roman" w:cs="Times New Roman"/>
          <w:sz w:val="24"/>
          <w:szCs w:val="24"/>
        </w:rPr>
        <w:t>stypendium w Działaniu 2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7F9" w:rsidRPr="00A10362">
        <w:rPr>
          <w:rFonts w:ascii="Times New Roman" w:hAnsi="Times New Roman" w:cs="Times New Roman"/>
          <w:sz w:val="24"/>
          <w:szCs w:val="24"/>
        </w:rPr>
        <w:t>bezzwrotnym wsparciem</w:t>
      </w:r>
      <w:r w:rsidR="004D4BD2" w:rsidRPr="00A10362">
        <w:rPr>
          <w:rFonts w:ascii="Times New Roman" w:hAnsi="Times New Roman" w:cs="Times New Roman"/>
          <w:sz w:val="24"/>
          <w:szCs w:val="24"/>
        </w:rPr>
        <w:t xml:space="preserve"> w </w:t>
      </w:r>
      <w:r w:rsidR="008951D2">
        <w:rPr>
          <w:rFonts w:ascii="Times New Roman" w:hAnsi="Times New Roman" w:cs="Times New Roman"/>
          <w:sz w:val="24"/>
          <w:szCs w:val="24"/>
        </w:rPr>
        <w:t xml:space="preserve">Działaniu 3 </w:t>
      </w:r>
      <w:r w:rsidR="001F77F9" w:rsidRPr="00A10362">
        <w:rPr>
          <w:rFonts w:ascii="Times New Roman" w:hAnsi="Times New Roman" w:cs="Times New Roman"/>
          <w:sz w:val="24"/>
          <w:szCs w:val="24"/>
        </w:rPr>
        <w:t>w ramach polityki publicznej „System zachęt do podejmowania i kontynuowania studiów na wybranych kierunkach medycznych oraz podjęcia zatrudnienia w zawodzie na lata 2022-2026”;</w:t>
      </w:r>
    </w:p>
    <w:p w14:paraId="54D5B1B3" w14:textId="57D53B69" w:rsidR="00740C4E" w:rsidRPr="00A10362" w:rsidRDefault="001F77F9" w:rsidP="00740C4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stypendium rektora za wyróżniające wyniki w nauce, osiągnięcia naukowe lub artystyczne, lub osiągnięcia sportowe co najmniej we współzawodnictwie krajowym. </w:t>
      </w:r>
    </w:p>
    <w:p w14:paraId="3EAA58D8" w14:textId="5C213FF9" w:rsidR="004B6272" w:rsidRDefault="00740C4E" w:rsidP="00740C4E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Student ubiegający się o stypendium składa oświadczenie o niezachodzeniu przeszkód wymienionych w ust. 1</w:t>
      </w:r>
      <w:r w:rsidR="000341CC" w:rsidRPr="00A10362">
        <w:rPr>
          <w:rFonts w:ascii="Times New Roman" w:hAnsi="Times New Roman" w:cs="Times New Roman"/>
          <w:sz w:val="24"/>
          <w:szCs w:val="24"/>
        </w:rPr>
        <w:t xml:space="preserve"> i 2</w:t>
      </w:r>
      <w:r w:rsidRPr="00A10362">
        <w:rPr>
          <w:rFonts w:ascii="Times New Roman" w:hAnsi="Times New Roman" w:cs="Times New Roman"/>
          <w:sz w:val="24"/>
          <w:szCs w:val="24"/>
        </w:rPr>
        <w:t xml:space="preserve"> oraz zobowiązuje się bez</w:t>
      </w:r>
      <w:r w:rsidR="000341CC" w:rsidRPr="00A10362">
        <w:rPr>
          <w:rFonts w:ascii="Times New Roman" w:hAnsi="Times New Roman" w:cs="Times New Roman"/>
          <w:sz w:val="24"/>
          <w:szCs w:val="24"/>
        </w:rPr>
        <w:t>zwłocznie informować uczelnię o </w:t>
      </w:r>
      <w:r w:rsidRPr="00A10362">
        <w:rPr>
          <w:rFonts w:ascii="Times New Roman" w:hAnsi="Times New Roman" w:cs="Times New Roman"/>
          <w:sz w:val="24"/>
          <w:szCs w:val="24"/>
        </w:rPr>
        <w:t>każdej zmianie w tym zakresie.</w:t>
      </w:r>
    </w:p>
    <w:p w14:paraId="7C06A73D" w14:textId="0BBD8585" w:rsidR="00B343A8" w:rsidRPr="00B343A8" w:rsidRDefault="00B343A8" w:rsidP="00B343A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43A8">
        <w:rPr>
          <w:rFonts w:ascii="Times New Roman" w:hAnsi="Times New Roman" w:cs="Times New Roman"/>
          <w:sz w:val="24"/>
          <w:szCs w:val="24"/>
        </w:rPr>
        <w:t xml:space="preserve">Jeżeli okoliczność, o której mowa w ust. 1 lub 2 zaistnieje w trakcie okresu, na jaki studentowi zostało przyznane stypendium w ramach przedsięwzięcia, decyzja o przyznaniu stypendium wygasa, a student jest zobowiązany do zwrotu otrzymanego stypendium oraz naprawienia szkody na zasadach określonych w umowie, o której mowa w </w:t>
      </w:r>
      <w:r w:rsidR="00C058E4">
        <w:rPr>
          <w:rFonts w:ascii="Times New Roman" w:hAnsi="Times New Roman" w:cs="Times New Roman"/>
          <w:sz w:val="24"/>
          <w:szCs w:val="24"/>
        </w:rPr>
        <w:t>§ 14</w:t>
      </w:r>
      <w:r w:rsidRPr="00B343A8">
        <w:rPr>
          <w:rFonts w:ascii="Times New Roman" w:hAnsi="Times New Roman" w:cs="Times New Roman"/>
          <w:sz w:val="24"/>
          <w:szCs w:val="24"/>
        </w:rPr>
        <w:t>. To samo stosuje się</w:t>
      </w:r>
      <w:r>
        <w:rPr>
          <w:rFonts w:ascii="Times New Roman" w:hAnsi="Times New Roman" w:cs="Times New Roman"/>
          <w:sz w:val="24"/>
          <w:szCs w:val="24"/>
        </w:rPr>
        <w:t xml:space="preserve"> w przypadku, gdy student zatai</w:t>
      </w:r>
      <w:r w:rsidRPr="00B343A8">
        <w:rPr>
          <w:rFonts w:ascii="Times New Roman" w:hAnsi="Times New Roman" w:cs="Times New Roman"/>
          <w:sz w:val="24"/>
          <w:szCs w:val="24"/>
        </w:rPr>
        <w:t xml:space="preserve"> przed uczelnią okoliczność, o której mowa </w:t>
      </w:r>
      <w:r>
        <w:rPr>
          <w:rFonts w:ascii="Times New Roman" w:hAnsi="Times New Roman" w:cs="Times New Roman"/>
          <w:sz w:val="24"/>
          <w:szCs w:val="24"/>
        </w:rPr>
        <w:t>w ust. </w:t>
      </w:r>
      <w:r w:rsidRPr="00B343A8">
        <w:rPr>
          <w:rFonts w:ascii="Times New Roman" w:hAnsi="Times New Roman" w:cs="Times New Roman"/>
          <w:sz w:val="24"/>
          <w:szCs w:val="24"/>
        </w:rPr>
        <w:t>1 lub 2.</w:t>
      </w:r>
    </w:p>
    <w:p w14:paraId="6739F6BF" w14:textId="77777777" w:rsidR="00B343A8" w:rsidRDefault="00B343A8" w:rsidP="00B343A8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E5767C3" w14:textId="148168D9" w:rsidR="00B343A8" w:rsidRPr="00B343A8" w:rsidRDefault="00B343A8" w:rsidP="00B343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5A228B91" w14:textId="016FF8BB" w:rsidR="00740C4E" w:rsidRPr="00A10362" w:rsidRDefault="00740C4E" w:rsidP="00B343A8">
      <w:pPr>
        <w:pStyle w:val="Akapitzlist"/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Okoliczność, że student otrzymał stypendium rektora w innym roku akademickim niż ten, w którym otrzymał lub ubiega się o stypendium w ramach przedsięwzięcia, nie stanowi przeszkody do jego przyznania, ani wypłacania.</w:t>
      </w:r>
    </w:p>
    <w:p w14:paraId="50FA9FEE" w14:textId="354CBEFE" w:rsidR="002B3AD8" w:rsidRPr="00A10362" w:rsidRDefault="00740C4E" w:rsidP="00B343A8">
      <w:pPr>
        <w:pStyle w:val="Akapitzlist"/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Student, któremu przed złożeniem wniosku o stypendium w ramach przedsięwzięcia przyznano stypendium rektora </w:t>
      </w:r>
      <w:r w:rsidR="0018332A">
        <w:rPr>
          <w:rFonts w:ascii="Times New Roman" w:hAnsi="Times New Roman" w:cs="Times New Roman"/>
          <w:sz w:val="24"/>
          <w:szCs w:val="24"/>
        </w:rPr>
        <w:t xml:space="preserve">na okres pokrywający się z okresem realizacji przedsięwzięcia, </w:t>
      </w:r>
      <w:r w:rsidRPr="00A10362">
        <w:rPr>
          <w:rFonts w:ascii="Times New Roman" w:hAnsi="Times New Roman" w:cs="Times New Roman"/>
          <w:sz w:val="24"/>
          <w:szCs w:val="24"/>
        </w:rPr>
        <w:t>może otrzymać stypendium w ramach przedsięwzięcia</w:t>
      </w:r>
      <w:r w:rsidR="002E4FA2" w:rsidRPr="00A10362">
        <w:rPr>
          <w:rFonts w:ascii="Times New Roman" w:hAnsi="Times New Roman" w:cs="Times New Roman"/>
          <w:sz w:val="24"/>
          <w:szCs w:val="24"/>
        </w:rPr>
        <w:t>, pod warunkiem, że</w:t>
      </w:r>
      <w:r w:rsidR="002B3AD8" w:rsidRPr="00A10362">
        <w:rPr>
          <w:rFonts w:ascii="Times New Roman" w:hAnsi="Times New Roman" w:cs="Times New Roman"/>
          <w:sz w:val="24"/>
          <w:szCs w:val="24"/>
        </w:rPr>
        <w:t>:</w:t>
      </w:r>
    </w:p>
    <w:p w14:paraId="759C658A" w14:textId="5B608993" w:rsidR="002B3AD8" w:rsidRPr="00A10362" w:rsidRDefault="002E4FA2" w:rsidP="002B3AD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złoży </w:t>
      </w:r>
      <w:r w:rsidR="002B3AD8" w:rsidRPr="00A10362">
        <w:rPr>
          <w:rFonts w:ascii="Times New Roman" w:hAnsi="Times New Roman" w:cs="Times New Roman"/>
          <w:sz w:val="24"/>
          <w:szCs w:val="24"/>
        </w:rPr>
        <w:t>wniosek o </w:t>
      </w:r>
      <w:r w:rsidRPr="00A10362">
        <w:rPr>
          <w:rFonts w:ascii="Times New Roman" w:hAnsi="Times New Roman" w:cs="Times New Roman"/>
          <w:sz w:val="24"/>
          <w:szCs w:val="24"/>
        </w:rPr>
        <w:t>uchylenie decyzji przyznającej stype</w:t>
      </w:r>
      <w:r w:rsidR="0018332A">
        <w:rPr>
          <w:rFonts w:ascii="Times New Roman" w:hAnsi="Times New Roman" w:cs="Times New Roman"/>
          <w:sz w:val="24"/>
          <w:szCs w:val="24"/>
        </w:rPr>
        <w:t>ndium rektora na podstawie art. </w:t>
      </w:r>
      <w:r w:rsidRPr="00A10362">
        <w:rPr>
          <w:rFonts w:ascii="Times New Roman" w:hAnsi="Times New Roman" w:cs="Times New Roman"/>
          <w:sz w:val="24"/>
          <w:szCs w:val="24"/>
        </w:rPr>
        <w:t xml:space="preserve">155 </w:t>
      </w:r>
      <w:r w:rsidR="0018332A">
        <w:rPr>
          <w:rFonts w:ascii="Times New Roman" w:hAnsi="Times New Roman" w:cs="Times New Roman"/>
          <w:sz w:val="24"/>
          <w:szCs w:val="24"/>
        </w:rPr>
        <w:t>ustawy z dnia 16 czerwca 1960 r. - Kodeks</w:t>
      </w:r>
      <w:r w:rsidRPr="00A10362">
        <w:rPr>
          <w:rFonts w:ascii="Times New Roman" w:hAnsi="Times New Roman" w:cs="Times New Roman"/>
          <w:sz w:val="24"/>
          <w:szCs w:val="24"/>
        </w:rPr>
        <w:t xml:space="preserve"> postepowania administracyjnego</w:t>
      </w:r>
      <w:r w:rsidR="0018332A">
        <w:rPr>
          <w:rFonts w:ascii="Times New Roman" w:hAnsi="Times New Roman" w:cs="Times New Roman"/>
          <w:sz w:val="24"/>
          <w:szCs w:val="24"/>
        </w:rPr>
        <w:t xml:space="preserve"> (t. jedn. Dz. U. z 2024 r. poz. 572)</w:t>
      </w:r>
      <w:r w:rsidRPr="00A1036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E8FE89" w14:textId="77777777" w:rsidR="002B3AD8" w:rsidRPr="00A10362" w:rsidRDefault="002E4FA2" w:rsidP="002B3AD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decyzja uchylająca decyzję o przyznaniu stypendium </w:t>
      </w:r>
      <w:r w:rsidR="002B3AD8" w:rsidRPr="00A10362">
        <w:rPr>
          <w:rFonts w:ascii="Times New Roman" w:hAnsi="Times New Roman" w:cs="Times New Roman"/>
          <w:sz w:val="24"/>
          <w:szCs w:val="24"/>
        </w:rPr>
        <w:t>rektora stanie się ostateczna, oraz</w:t>
      </w:r>
    </w:p>
    <w:p w14:paraId="563A56BD" w14:textId="4E0AA56A" w:rsidR="00F6674F" w:rsidRPr="00A10362" w:rsidRDefault="002E4FA2" w:rsidP="00F6674F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student zwróci w całości kwotę wypłaconego stypendium.</w:t>
      </w:r>
    </w:p>
    <w:p w14:paraId="48E79508" w14:textId="55A1DC2B" w:rsidR="0018332A" w:rsidRDefault="0018332A" w:rsidP="00B343A8">
      <w:pPr>
        <w:pStyle w:val="Akapitzlist"/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stypendium rektora było przyznane przez inną uczelnię, okoliczności, o </w:t>
      </w:r>
      <w:r w:rsidR="00853DE2">
        <w:rPr>
          <w:rFonts w:ascii="Times New Roman" w:hAnsi="Times New Roman" w:cs="Times New Roman"/>
          <w:sz w:val="24"/>
          <w:szCs w:val="24"/>
        </w:rPr>
        <w:t>których mowa w ust. 2 pkt 1-3 muszą być</w:t>
      </w:r>
      <w:r>
        <w:rPr>
          <w:rFonts w:ascii="Times New Roman" w:hAnsi="Times New Roman" w:cs="Times New Roman"/>
          <w:sz w:val="24"/>
          <w:szCs w:val="24"/>
        </w:rPr>
        <w:t xml:space="preserve"> potwierdzone zaświadczeniem wydanym przez tą uczelnię.</w:t>
      </w:r>
    </w:p>
    <w:p w14:paraId="447159E1" w14:textId="4A8493C2" w:rsidR="00A61114" w:rsidRPr="00A61114" w:rsidRDefault="005F4704" w:rsidP="00B343A8">
      <w:pPr>
        <w:pStyle w:val="Akapitzlist"/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5494">
        <w:rPr>
          <w:rFonts w:ascii="Times New Roman" w:hAnsi="Times New Roman" w:cs="Times New Roman"/>
          <w:sz w:val="24"/>
          <w:szCs w:val="24"/>
        </w:rPr>
        <w:t>Warun</w:t>
      </w:r>
      <w:r w:rsidR="00087C25" w:rsidRPr="00375494">
        <w:rPr>
          <w:rFonts w:ascii="Times New Roman" w:hAnsi="Times New Roman" w:cs="Times New Roman"/>
          <w:sz w:val="24"/>
          <w:szCs w:val="24"/>
        </w:rPr>
        <w:t>ek, o którym mowa</w:t>
      </w:r>
      <w:r w:rsidRPr="00375494">
        <w:rPr>
          <w:rFonts w:ascii="Times New Roman" w:hAnsi="Times New Roman" w:cs="Times New Roman"/>
          <w:sz w:val="24"/>
          <w:szCs w:val="24"/>
        </w:rPr>
        <w:t xml:space="preserve"> w ust. 2</w:t>
      </w:r>
      <w:r w:rsidR="00087C25" w:rsidRPr="00375494">
        <w:rPr>
          <w:rFonts w:ascii="Times New Roman" w:hAnsi="Times New Roman" w:cs="Times New Roman"/>
          <w:sz w:val="24"/>
          <w:szCs w:val="24"/>
        </w:rPr>
        <w:t xml:space="preserve"> pkt 1 musi zostać spełniony</w:t>
      </w:r>
      <w:r w:rsidR="002B3AD8" w:rsidRPr="00375494">
        <w:rPr>
          <w:rFonts w:ascii="Times New Roman" w:hAnsi="Times New Roman" w:cs="Times New Roman"/>
          <w:sz w:val="24"/>
          <w:szCs w:val="24"/>
        </w:rPr>
        <w:t xml:space="preserve"> nie później niż w dniu, w którym upływa termin do złożenia wniosku o stypendium w ramach przedsięwzięcia</w:t>
      </w:r>
      <w:r w:rsidR="00853DE2" w:rsidRPr="00375494">
        <w:rPr>
          <w:rFonts w:ascii="Times New Roman" w:hAnsi="Times New Roman" w:cs="Times New Roman"/>
          <w:sz w:val="24"/>
          <w:szCs w:val="24"/>
        </w:rPr>
        <w:t>, natomiast warunki, o których mowa ust. 2 pkt 2 i 3 przed wypłatą</w:t>
      </w:r>
      <w:r w:rsidR="00340158" w:rsidRPr="00375494">
        <w:rPr>
          <w:rFonts w:ascii="Times New Roman" w:hAnsi="Times New Roman" w:cs="Times New Roman"/>
          <w:sz w:val="24"/>
          <w:szCs w:val="24"/>
        </w:rPr>
        <w:t xml:space="preserve"> pierwszej transzy</w:t>
      </w:r>
      <w:r w:rsidR="00853DE2" w:rsidRPr="00375494">
        <w:rPr>
          <w:rFonts w:ascii="Times New Roman" w:hAnsi="Times New Roman" w:cs="Times New Roman"/>
          <w:sz w:val="24"/>
          <w:szCs w:val="24"/>
        </w:rPr>
        <w:t xml:space="preserve"> stypendium</w:t>
      </w:r>
      <w:r w:rsidR="00955E92">
        <w:rPr>
          <w:rFonts w:ascii="Times New Roman" w:hAnsi="Times New Roman" w:cs="Times New Roman"/>
          <w:sz w:val="24"/>
          <w:szCs w:val="24"/>
        </w:rPr>
        <w:t>,</w:t>
      </w:r>
      <w:r w:rsidR="005273EC" w:rsidRPr="00C8571E">
        <w:rPr>
          <w:rFonts w:ascii="Times New Roman" w:hAnsi="Times New Roman" w:cs="Times New Roman"/>
          <w:sz w:val="24"/>
          <w:szCs w:val="24"/>
        </w:rPr>
        <w:t xml:space="preserve"> jednak nie później niż do 31.10.2024 r.</w:t>
      </w:r>
    </w:p>
    <w:p w14:paraId="256ACD3E" w14:textId="64400E9D" w:rsidR="002B3AD8" w:rsidRPr="00A54C21" w:rsidRDefault="00955E92" w:rsidP="00B343A8">
      <w:pPr>
        <w:pStyle w:val="Akapitzlist"/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uzasadnionych przypadkach </w:t>
      </w:r>
      <w:r w:rsidR="00A61114">
        <w:rPr>
          <w:rFonts w:ascii="Times New Roman" w:hAnsi="Times New Roman" w:cs="Times New Roman"/>
          <w:sz w:val="24"/>
          <w:szCs w:val="24"/>
        </w:rPr>
        <w:t xml:space="preserve">rektor może przedłużyć </w:t>
      </w:r>
      <w:r>
        <w:rPr>
          <w:rFonts w:ascii="Times New Roman" w:hAnsi="Times New Roman" w:cs="Times New Roman"/>
          <w:sz w:val="24"/>
          <w:szCs w:val="24"/>
        </w:rPr>
        <w:t>termin</w:t>
      </w:r>
      <w:r w:rsidR="00A61114">
        <w:rPr>
          <w:rFonts w:ascii="Times New Roman" w:hAnsi="Times New Roman" w:cs="Times New Roman"/>
          <w:sz w:val="24"/>
          <w:szCs w:val="24"/>
        </w:rPr>
        <w:t>, o którym mowa w ust. 4 in fine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FE794" w14:textId="3D8845D9" w:rsidR="002E4FA2" w:rsidRPr="00A10362" w:rsidRDefault="002E4FA2" w:rsidP="002E4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4C605" w14:textId="54BF3B02" w:rsidR="00C3495B" w:rsidRPr="00A10362" w:rsidRDefault="00B343A8" w:rsidP="00C3495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510D9298" w14:textId="77777777" w:rsidR="00C3495B" w:rsidRPr="00A10362" w:rsidRDefault="00C3495B" w:rsidP="00C3495B">
      <w:pPr>
        <w:pStyle w:val="Akapitzlist"/>
        <w:numPr>
          <w:ilvl w:val="0"/>
          <w:numId w:val="21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Stypendium przyznaje lub odmawia jego przyznania dziekan w drodze pisemnej decyzji.</w:t>
      </w:r>
    </w:p>
    <w:p w14:paraId="10BDB6D3" w14:textId="77777777" w:rsidR="00C3495B" w:rsidRPr="00A10362" w:rsidRDefault="00C3495B" w:rsidP="00C3495B">
      <w:pPr>
        <w:pStyle w:val="Akapitzlist"/>
        <w:numPr>
          <w:ilvl w:val="0"/>
          <w:numId w:val="21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Decyzja odmowna powinna zawierać uzasadnienie oraz pouczenie o prawie do wniesienia odwołania.</w:t>
      </w:r>
    </w:p>
    <w:p w14:paraId="591B7BD1" w14:textId="43EE4598" w:rsidR="00C3495B" w:rsidRPr="00A10362" w:rsidRDefault="00C3495B" w:rsidP="00C3495B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Decyzje są doręczane studentom w dziekanacie. W razie niemożności doręczenia decyzji w sposób określony w zdaniu poprzedzającym, decyzja jest doręczana studentowi przesyłką rejestrowaną na </w:t>
      </w:r>
      <w:r w:rsidR="00795E51">
        <w:rPr>
          <w:rFonts w:ascii="Times New Roman" w:hAnsi="Times New Roman" w:cs="Times New Roman"/>
          <w:sz w:val="24"/>
          <w:szCs w:val="24"/>
        </w:rPr>
        <w:t>podany adres do korespondencji.</w:t>
      </w:r>
    </w:p>
    <w:p w14:paraId="0E69DF7D" w14:textId="77777777" w:rsidR="00C3495B" w:rsidRPr="00A10362" w:rsidRDefault="00C3495B" w:rsidP="00C3495B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Od decyzji dziekana odmawiającej przyznania stypendium studentowi przysługuje odwołanie do rektora. Odwołanie wnosi się za pośrednictwem dziekana, który wydał zaskarżoną decyzję. </w:t>
      </w:r>
    </w:p>
    <w:p w14:paraId="0EAF7ABB" w14:textId="6856AF45" w:rsidR="00C3495B" w:rsidRPr="00A10362" w:rsidRDefault="00C3495B" w:rsidP="00C3495B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Odwołanie wnosi się na piśmie, w terminie 7 dni od otrzymania decyzji dziekana. </w:t>
      </w:r>
    </w:p>
    <w:p w14:paraId="6E437859" w14:textId="3A19C8E6" w:rsidR="00B343A8" w:rsidRDefault="00B343A8" w:rsidP="00BB2C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6FDF0A" w14:textId="72CE453F" w:rsidR="00681A17" w:rsidRPr="00A10362" w:rsidRDefault="00B343A8" w:rsidP="00681A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14:paraId="5BBEA5B3" w14:textId="39CE62EB" w:rsidR="00637338" w:rsidRPr="00A10362" w:rsidRDefault="00637338" w:rsidP="00637338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Pracownik uczelni podlega wyłączeniu od udziału w czynnościach podejmowanych na podstawie niniejszego regulaminu, jeżeli zostanie uprawdopodobnione istnienie okoliczności, które mogą wywoływać wątpliwości co do jego bezstronności, w szczególności w razie zaistnienia jednej z okoliczności wymienionych w art. 24 § 1 i 2 Kodeksu postepowania administracyjnego.</w:t>
      </w:r>
    </w:p>
    <w:p w14:paraId="2E7E1CD0" w14:textId="01FEF9E1" w:rsidR="005E5AEE" w:rsidRPr="00A10362" w:rsidRDefault="00637338" w:rsidP="00637338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 wyłączeniu pracownika rozstrzyga jego bezpośredni przełożony na wniosek studenta lub pracownika, albo (o ile posiada odpowiednie informacje) z urzędu.</w:t>
      </w:r>
    </w:p>
    <w:p w14:paraId="2DC4ECBA" w14:textId="65233491" w:rsidR="005E5AEE" w:rsidRPr="00A10362" w:rsidRDefault="005E5AEE" w:rsidP="00637338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Wyłączając pracownika jego przełożony wyznacza innego pracownika do czynności objętych wyłączeniem.</w:t>
      </w:r>
    </w:p>
    <w:p w14:paraId="7B3508DD" w14:textId="7FAA4C34" w:rsidR="005E5AEE" w:rsidRPr="00A10362" w:rsidRDefault="005E5AEE" w:rsidP="005E5AEE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Jeżeli okoliczność, o której mowa w ust. 1 dotyczy rektora, rektor wyłącza się sam, wyznaczając prorektora, który będzie go zastępował w czynnościach objętych wyłączeniem.</w:t>
      </w:r>
      <w:r w:rsidR="00637338" w:rsidRPr="00A10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94575" w14:textId="5B7D48ED" w:rsidR="00637338" w:rsidRDefault="00637338" w:rsidP="00637338">
      <w:pPr>
        <w:pStyle w:val="Akapitzlist"/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 wyłączeniu pracownika, a także o złożeniu wniosku o jego wyłączenie, rektor zawiadamia Ministra Zdrowia, podejmując działania określone w umowie o objęcie przedsięwzięcia wsparciem.</w:t>
      </w:r>
    </w:p>
    <w:p w14:paraId="70638197" w14:textId="411967C7" w:rsidR="00510E57" w:rsidRDefault="00510E57" w:rsidP="00510E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EE93C" w14:textId="5CD9C6B3" w:rsidR="00A8042E" w:rsidRPr="00A8042E" w:rsidRDefault="00510E57" w:rsidP="00A8042E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§</w:t>
      </w:r>
      <w:r w:rsidR="00B343A8">
        <w:rPr>
          <w:rFonts w:ascii="Times New Roman" w:hAnsi="Times New Roman" w:cs="Times New Roman"/>
          <w:sz w:val="24"/>
          <w:szCs w:val="24"/>
        </w:rPr>
        <w:t xml:space="preserve"> 13</w:t>
      </w:r>
    </w:p>
    <w:p w14:paraId="30A8110E" w14:textId="0CD7DCD1" w:rsidR="00510E57" w:rsidRDefault="00510E57" w:rsidP="00510E57">
      <w:pPr>
        <w:pStyle w:val="Akapitzlist"/>
        <w:widowControl w:val="0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095C">
        <w:rPr>
          <w:rFonts w:ascii="Times New Roman" w:hAnsi="Times New Roman" w:cs="Times New Roman"/>
          <w:sz w:val="24"/>
          <w:szCs w:val="24"/>
        </w:rPr>
        <w:t>Wypłata stypendium na</w:t>
      </w:r>
      <w:r w:rsidR="00A8042E">
        <w:rPr>
          <w:rFonts w:ascii="Times New Roman" w:hAnsi="Times New Roman" w:cs="Times New Roman"/>
          <w:sz w:val="24"/>
          <w:szCs w:val="24"/>
        </w:rPr>
        <w:t xml:space="preserve"> II i III roku studiów następuje</w:t>
      </w:r>
      <w:r w:rsidRPr="00AC095C">
        <w:rPr>
          <w:rFonts w:ascii="Times New Roman" w:hAnsi="Times New Roman" w:cs="Times New Roman"/>
          <w:sz w:val="24"/>
          <w:szCs w:val="24"/>
        </w:rPr>
        <w:t xml:space="preserve"> pod warunkiem, ż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9C006B">
        <w:rPr>
          <w:rFonts w:ascii="Times New Roman" w:hAnsi="Times New Roman" w:cs="Times New Roman"/>
          <w:sz w:val="24"/>
          <w:szCs w:val="24"/>
        </w:rPr>
        <w:t xml:space="preserve">student zaliczył rok studiów ze średnią nie niższą niż 4,0 </w:t>
      </w:r>
      <w:r>
        <w:rPr>
          <w:rFonts w:ascii="Times New Roman" w:hAnsi="Times New Roman" w:cs="Times New Roman"/>
          <w:sz w:val="24"/>
          <w:szCs w:val="24"/>
        </w:rPr>
        <w:t xml:space="preserve">oraz kontynuuje kształcenie </w:t>
      </w:r>
      <w:r w:rsidRPr="009C006B">
        <w:rPr>
          <w:rFonts w:ascii="Times New Roman" w:hAnsi="Times New Roman" w:cs="Times New Roman"/>
          <w:sz w:val="24"/>
          <w:szCs w:val="24"/>
        </w:rPr>
        <w:t>na kierunku objętym wsparciem</w:t>
      </w:r>
      <w:r>
        <w:rPr>
          <w:rFonts w:ascii="Times New Roman" w:hAnsi="Times New Roman" w:cs="Times New Roman"/>
          <w:sz w:val="24"/>
          <w:szCs w:val="24"/>
        </w:rPr>
        <w:t>. Średnia ocen jest liczona tak samo jak do stypendium rektora.</w:t>
      </w:r>
    </w:p>
    <w:p w14:paraId="3AA3028E" w14:textId="77777777" w:rsidR="00510E57" w:rsidRDefault="00510E57" w:rsidP="00510E57">
      <w:pPr>
        <w:pStyle w:val="Akapitzlist"/>
        <w:widowControl w:val="0"/>
        <w:numPr>
          <w:ilvl w:val="0"/>
          <w:numId w:val="11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traci prawo do otrzymywania stypendium w ramach przedsięwzięcia z dniem:</w:t>
      </w:r>
    </w:p>
    <w:p w14:paraId="1AA5CB78" w14:textId="77777777" w:rsidR="00510E57" w:rsidRPr="009C006B" w:rsidRDefault="00510E57" w:rsidP="00510E57">
      <w:pPr>
        <w:pStyle w:val="Akapitzlist"/>
        <w:numPr>
          <w:ilvl w:val="0"/>
          <w:numId w:val="13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006B">
        <w:rPr>
          <w:rFonts w:ascii="Times New Roman" w:hAnsi="Times New Roman" w:cs="Times New Roman"/>
          <w:sz w:val="24"/>
          <w:szCs w:val="24"/>
        </w:rPr>
        <w:t>w którym decyzja o skreśleniu studenta z listy studentów stała się ostateczna,</w:t>
      </w:r>
    </w:p>
    <w:p w14:paraId="657B71D0" w14:textId="77777777" w:rsidR="00510E57" w:rsidRPr="009C006B" w:rsidRDefault="00510E57" w:rsidP="00510E57">
      <w:pPr>
        <w:pStyle w:val="Akapitzlist"/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C006B">
        <w:rPr>
          <w:rFonts w:ascii="Times New Roman" w:hAnsi="Times New Roman" w:cs="Times New Roman"/>
          <w:sz w:val="24"/>
          <w:szCs w:val="24"/>
        </w:rPr>
        <w:t>uprawomocnienia się orzeczenia o ukaraniu studenta karą dyscyplinarną wydalenia z uczelni,</w:t>
      </w:r>
    </w:p>
    <w:p w14:paraId="4BCA33BF" w14:textId="77777777" w:rsidR="00510E57" w:rsidRPr="009C006B" w:rsidRDefault="00510E57" w:rsidP="00510E57">
      <w:pPr>
        <w:pStyle w:val="Akapitzlist"/>
        <w:numPr>
          <w:ilvl w:val="0"/>
          <w:numId w:val="13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006B">
        <w:rPr>
          <w:rFonts w:ascii="Times New Roman" w:hAnsi="Times New Roman" w:cs="Times New Roman"/>
          <w:sz w:val="24"/>
          <w:szCs w:val="24"/>
        </w:rPr>
        <w:t>złożenia przez studenta pisemnej rezygnacji ze studiów,</w:t>
      </w:r>
    </w:p>
    <w:p w14:paraId="272FF18B" w14:textId="77777777" w:rsidR="00510E57" w:rsidRPr="009C006B" w:rsidRDefault="00510E57" w:rsidP="00510E57">
      <w:pPr>
        <w:pStyle w:val="Akapitzlist"/>
        <w:numPr>
          <w:ilvl w:val="0"/>
          <w:numId w:val="13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006B">
        <w:rPr>
          <w:rFonts w:ascii="Times New Roman" w:hAnsi="Times New Roman" w:cs="Times New Roman"/>
          <w:sz w:val="24"/>
          <w:szCs w:val="24"/>
        </w:rPr>
        <w:t>przeniesienia się do innej uczelni,</w:t>
      </w:r>
    </w:p>
    <w:p w14:paraId="75521C16" w14:textId="77777777" w:rsidR="00510E57" w:rsidRPr="009C006B" w:rsidRDefault="00510E57" w:rsidP="00510E57">
      <w:pPr>
        <w:pStyle w:val="Akapitzlist"/>
        <w:numPr>
          <w:ilvl w:val="0"/>
          <w:numId w:val="13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006B">
        <w:rPr>
          <w:rFonts w:ascii="Times New Roman" w:hAnsi="Times New Roman" w:cs="Times New Roman"/>
          <w:sz w:val="24"/>
          <w:szCs w:val="24"/>
        </w:rPr>
        <w:t>zmiany kierunku studiów.</w:t>
      </w:r>
    </w:p>
    <w:p w14:paraId="6A0C79D7" w14:textId="77777777" w:rsidR="00510E57" w:rsidRDefault="00510E57" w:rsidP="00510E57">
      <w:pPr>
        <w:pStyle w:val="Akapitzlist"/>
        <w:widowControl w:val="0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Stypendium nie jest wypłacane za okres długoterminowego urlopu od zajęć.</w:t>
      </w:r>
    </w:p>
    <w:p w14:paraId="7DC5FC05" w14:textId="1BA5C9B1" w:rsidR="00681A17" w:rsidRDefault="00681A17" w:rsidP="002E4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75D59" w14:textId="6104F533" w:rsidR="009E7873" w:rsidRDefault="009E7873" w:rsidP="002E4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F8583" w14:textId="5E67DEB6" w:rsidR="009E7873" w:rsidRPr="00A10362" w:rsidRDefault="009E7873" w:rsidP="002E4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816A54" w14:textId="028DF2B1" w:rsidR="00390E74" w:rsidRPr="00A10362" w:rsidRDefault="00FE3CA7" w:rsidP="00FE3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§</w:t>
      </w:r>
      <w:r w:rsidR="00B343A8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726B0162" w14:textId="707A1B6C" w:rsidR="00DB0758" w:rsidRPr="00A10362" w:rsidRDefault="00DB0758" w:rsidP="00DB0758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Uczelnia zawiera ze studentem, który otrzymał stypendium w ramach przedsięwzięcia pisemną umow</w:t>
      </w:r>
      <w:r w:rsidR="00874217" w:rsidRPr="00A10362">
        <w:rPr>
          <w:rFonts w:ascii="Times New Roman" w:hAnsi="Times New Roman" w:cs="Times New Roman"/>
          <w:sz w:val="24"/>
          <w:szCs w:val="24"/>
        </w:rPr>
        <w:t>ę</w:t>
      </w:r>
      <w:r w:rsidRPr="00A10362">
        <w:rPr>
          <w:rFonts w:ascii="Times New Roman" w:hAnsi="Times New Roman" w:cs="Times New Roman"/>
          <w:sz w:val="24"/>
          <w:szCs w:val="24"/>
        </w:rPr>
        <w:t xml:space="preserve"> według wzoru określonego przez rektora.</w:t>
      </w:r>
    </w:p>
    <w:p w14:paraId="6CBA2311" w14:textId="53867AEB" w:rsidR="00DF02FC" w:rsidRPr="00A10362" w:rsidRDefault="00DB0758" w:rsidP="00DF02FC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Umowa określa w szczególności:</w:t>
      </w:r>
    </w:p>
    <w:p w14:paraId="2E3A1586" w14:textId="79C0E9FC" w:rsidR="0039680D" w:rsidRPr="00A10362" w:rsidRDefault="0039680D" w:rsidP="003968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obowiązki stron, w tym obowiązek studenta do współdziałania z uczelnią i instytucjami zaangażowanymi w realizację KPO w przypadku kontroli, monitorowania lub ewaluacji przedsięwzięcia, </w:t>
      </w:r>
    </w:p>
    <w:p w14:paraId="045F1643" w14:textId="5E5FE0D6" w:rsidR="00DF02FC" w:rsidRPr="00A10362" w:rsidRDefault="00152538" w:rsidP="003968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terminy oraz </w:t>
      </w:r>
      <w:r w:rsidR="008D5021" w:rsidRPr="00A10362">
        <w:rPr>
          <w:rFonts w:ascii="Times New Roman" w:hAnsi="Times New Roman" w:cs="Times New Roman"/>
          <w:sz w:val="24"/>
          <w:szCs w:val="24"/>
        </w:rPr>
        <w:t>szczegółowe warunki wypłacania stypendium, z uwzględnieniem możliwości wstrzymania wypłaty stypendium, w przypadku gdy instytucje zaangażowane w realizację KPO nie zapewnią odpowiednich środków na realizację przedsięwzięcia lub dojdzie do rozwiązania umowy o objęcie przedsięwzięcia wsparciem,</w:t>
      </w:r>
    </w:p>
    <w:p w14:paraId="24F3C8BA" w14:textId="69267B8F" w:rsidR="00DF02FC" w:rsidRPr="00A10362" w:rsidRDefault="00DF02FC" w:rsidP="003968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przypadki, w których student jest zobowiązany do zwrotu otrzymanego stypendium,</w:t>
      </w:r>
    </w:p>
    <w:p w14:paraId="7D6BBF09" w14:textId="77777777" w:rsidR="007A1FB3" w:rsidRPr="00A10362" w:rsidRDefault="00DF02FC" w:rsidP="003968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odpowiedzialność stron</w:t>
      </w:r>
      <w:r w:rsidR="007A1FB3" w:rsidRPr="00A10362">
        <w:rPr>
          <w:rFonts w:ascii="Times New Roman" w:hAnsi="Times New Roman" w:cs="Times New Roman"/>
          <w:sz w:val="24"/>
          <w:szCs w:val="24"/>
        </w:rPr>
        <w:t>,</w:t>
      </w:r>
    </w:p>
    <w:p w14:paraId="2C0B7D1A" w14:textId="508CEA08" w:rsidR="00DF02FC" w:rsidRPr="00A10362" w:rsidRDefault="007A1FB3" w:rsidP="003968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sposób rozwiązania</w:t>
      </w:r>
      <w:r w:rsidR="0091191C" w:rsidRPr="00A10362">
        <w:rPr>
          <w:rFonts w:ascii="Times New Roman" w:hAnsi="Times New Roman" w:cs="Times New Roman"/>
          <w:sz w:val="24"/>
          <w:szCs w:val="24"/>
        </w:rPr>
        <w:t xml:space="preserve"> umowy</w:t>
      </w:r>
      <w:r w:rsidR="008D5021" w:rsidRPr="00A10362">
        <w:rPr>
          <w:rFonts w:ascii="Times New Roman" w:hAnsi="Times New Roman" w:cs="Times New Roman"/>
          <w:sz w:val="24"/>
          <w:szCs w:val="24"/>
        </w:rPr>
        <w:t>.</w:t>
      </w:r>
    </w:p>
    <w:p w14:paraId="618EC251" w14:textId="71F32446" w:rsidR="00D51A0D" w:rsidRPr="00A10362" w:rsidRDefault="00D51A0D" w:rsidP="00874217">
      <w:pPr>
        <w:pStyle w:val="Akapitzlist"/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Zawarcie umowy, o której mowa w ust. 1 jest warunkiem wypłaty przyznanego stypendium. </w:t>
      </w:r>
    </w:p>
    <w:p w14:paraId="261A3F65" w14:textId="29A98606" w:rsidR="00DB0758" w:rsidRPr="00A10362" w:rsidRDefault="00DB0758" w:rsidP="00D51A0D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W przypadku, gdy student </w:t>
      </w:r>
      <w:r w:rsidR="00D51A0D" w:rsidRPr="00A10362">
        <w:rPr>
          <w:rFonts w:ascii="Times New Roman" w:hAnsi="Times New Roman" w:cs="Times New Roman"/>
          <w:sz w:val="24"/>
          <w:szCs w:val="24"/>
        </w:rPr>
        <w:t xml:space="preserve">nie podpisze umowy </w:t>
      </w:r>
      <w:r w:rsidRPr="00A10362">
        <w:rPr>
          <w:rFonts w:ascii="Times New Roman" w:hAnsi="Times New Roman" w:cs="Times New Roman"/>
          <w:sz w:val="24"/>
          <w:szCs w:val="24"/>
        </w:rPr>
        <w:t xml:space="preserve">w wyznaczonym przez uczelnię terminie, uczelnia wyznacza mu w tym celu </w:t>
      </w:r>
      <w:r w:rsidR="00874217" w:rsidRPr="00A10362">
        <w:rPr>
          <w:rFonts w:ascii="Times New Roman" w:hAnsi="Times New Roman" w:cs="Times New Roman"/>
          <w:sz w:val="24"/>
          <w:szCs w:val="24"/>
        </w:rPr>
        <w:t>dodatkowy termin. W razie nie</w:t>
      </w:r>
      <w:r w:rsidRPr="00A10362">
        <w:rPr>
          <w:rFonts w:ascii="Times New Roman" w:hAnsi="Times New Roman" w:cs="Times New Roman"/>
          <w:sz w:val="24"/>
          <w:szCs w:val="24"/>
        </w:rPr>
        <w:t>podpis</w:t>
      </w:r>
      <w:r w:rsidR="00874217" w:rsidRPr="00A10362">
        <w:rPr>
          <w:rFonts w:ascii="Times New Roman" w:hAnsi="Times New Roman" w:cs="Times New Roman"/>
          <w:sz w:val="24"/>
          <w:szCs w:val="24"/>
        </w:rPr>
        <w:t>ania przez studenta</w:t>
      </w:r>
      <w:r w:rsidRPr="00A10362">
        <w:rPr>
          <w:rFonts w:ascii="Times New Roman" w:hAnsi="Times New Roman" w:cs="Times New Roman"/>
          <w:sz w:val="24"/>
          <w:szCs w:val="24"/>
        </w:rPr>
        <w:t xml:space="preserve"> umowy w tak wyznaczonym terminie</w:t>
      </w:r>
      <w:r w:rsidR="00874217" w:rsidRPr="00A10362">
        <w:rPr>
          <w:rFonts w:ascii="Times New Roman" w:hAnsi="Times New Roman" w:cs="Times New Roman"/>
          <w:sz w:val="24"/>
          <w:szCs w:val="24"/>
        </w:rPr>
        <w:t>, decyzja o przyznani</w:t>
      </w:r>
      <w:r w:rsidR="00D51A0D" w:rsidRPr="00A10362">
        <w:rPr>
          <w:rFonts w:ascii="Times New Roman" w:hAnsi="Times New Roman" w:cs="Times New Roman"/>
          <w:sz w:val="24"/>
          <w:szCs w:val="24"/>
        </w:rPr>
        <w:t>u stypendium wygasa, a stypendium zostaje przyznane</w:t>
      </w:r>
      <w:r w:rsidR="00874217" w:rsidRPr="00A10362">
        <w:rPr>
          <w:rFonts w:ascii="Times New Roman" w:hAnsi="Times New Roman" w:cs="Times New Roman"/>
          <w:sz w:val="24"/>
          <w:szCs w:val="24"/>
        </w:rPr>
        <w:t xml:space="preserve"> innemu studentowi.</w:t>
      </w:r>
    </w:p>
    <w:p w14:paraId="5385F0DB" w14:textId="68EE81B0" w:rsidR="001B1AEF" w:rsidRPr="00A10362" w:rsidRDefault="001B1AEF" w:rsidP="001B1A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230A1" w14:textId="0F5E55D5" w:rsidR="001B1AEF" w:rsidRPr="00A10362" w:rsidRDefault="00B343A8" w:rsidP="001B1AE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14:paraId="648802B3" w14:textId="6F437AA2" w:rsidR="00BF09B3" w:rsidRDefault="00BF09B3" w:rsidP="001B1AEF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Stypendium za lata akademickie 2022/2023 – 2023/2024 jest wypłacane jednorazowo, za cały okres, w którym student spełniał warunki do jego otrzymania.</w:t>
      </w:r>
    </w:p>
    <w:p w14:paraId="0AC486DA" w14:textId="3BC9A070" w:rsidR="00BF09B3" w:rsidRDefault="00BF09B3" w:rsidP="001B1AEF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Stypendium na rok akademicki 2024/2025 będzie wypłacane co miesiąc, do 10 dnia miesiąca następującego po miesiącu, za który jest dokonywana wypłata. W razie opóźnień w podpisaniu umowy o objęcie przedsięwzięcia wsparciem lub w </w:t>
      </w:r>
      <w:r w:rsidR="00282F49">
        <w:rPr>
          <w:rFonts w:ascii="Times New Roman" w:hAnsi="Times New Roman" w:cs="Times New Roman"/>
          <w:sz w:val="24"/>
          <w:szCs w:val="24"/>
        </w:rPr>
        <w:t xml:space="preserve">przekazywaniu uczelni </w:t>
      </w:r>
      <w:r>
        <w:rPr>
          <w:rFonts w:ascii="Times New Roman" w:hAnsi="Times New Roman" w:cs="Times New Roman"/>
          <w:sz w:val="24"/>
          <w:szCs w:val="24"/>
        </w:rPr>
        <w:t>środków na jego realizację, stypendium zostanie wypłacone w najbliższym możliwym terminie, z wyrównaniem za zaległy okres.</w:t>
      </w:r>
    </w:p>
    <w:p w14:paraId="665B8E77" w14:textId="4FB16BF9" w:rsidR="001B1AEF" w:rsidRPr="00A10362" w:rsidRDefault="001B1AEF" w:rsidP="001B1AEF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Wypłata stypendium następuje przelewem, na rachunek bankowy studenta wskazan</w:t>
      </w:r>
      <w:r w:rsidR="00C058E4">
        <w:rPr>
          <w:rFonts w:ascii="Times New Roman" w:hAnsi="Times New Roman" w:cs="Times New Roman"/>
          <w:sz w:val="24"/>
          <w:szCs w:val="24"/>
        </w:rPr>
        <w:t>y w umowie, o której mowa w § 14</w:t>
      </w:r>
      <w:r w:rsidR="00A8042E">
        <w:rPr>
          <w:rFonts w:ascii="Times New Roman" w:hAnsi="Times New Roman" w:cs="Times New Roman"/>
          <w:sz w:val="24"/>
          <w:szCs w:val="24"/>
        </w:rPr>
        <w:t>.</w:t>
      </w:r>
    </w:p>
    <w:p w14:paraId="6DE608E7" w14:textId="7F0D304A" w:rsidR="007765A2" w:rsidRPr="00A10362" w:rsidRDefault="007765A2" w:rsidP="001B1AEF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Warunkiem wyp</w:t>
      </w:r>
      <w:r w:rsidR="00C459E5" w:rsidRPr="00A10362">
        <w:rPr>
          <w:rFonts w:ascii="Times New Roman" w:hAnsi="Times New Roman" w:cs="Times New Roman"/>
          <w:sz w:val="24"/>
          <w:szCs w:val="24"/>
        </w:rPr>
        <w:t>łaty stypendium jest dostępność</w:t>
      </w:r>
      <w:r w:rsidRPr="00A10362">
        <w:rPr>
          <w:rFonts w:ascii="Times New Roman" w:hAnsi="Times New Roman" w:cs="Times New Roman"/>
          <w:sz w:val="24"/>
          <w:szCs w:val="24"/>
        </w:rPr>
        <w:t xml:space="preserve"> środków przekazanych uczelni na podstawie umowy o objęcie przedsięwzięcia wsparciem.</w:t>
      </w:r>
      <w:r w:rsidR="000B3E6D" w:rsidRPr="00A10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F8BF4" w14:textId="4F156180" w:rsidR="00EF0324" w:rsidRPr="00A10362" w:rsidRDefault="00315A21" w:rsidP="001B1AEF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</w:t>
      </w:r>
      <w:r w:rsidR="00874217" w:rsidRPr="00A10362">
        <w:rPr>
          <w:rFonts w:ascii="Times New Roman" w:hAnsi="Times New Roman" w:cs="Times New Roman"/>
          <w:sz w:val="24"/>
          <w:szCs w:val="24"/>
        </w:rPr>
        <w:t>późnienia w wypłacie stypendium</w:t>
      </w:r>
      <w:r w:rsidR="007765A2" w:rsidRPr="00A10362">
        <w:rPr>
          <w:rFonts w:ascii="Times New Roman" w:hAnsi="Times New Roman" w:cs="Times New Roman"/>
          <w:sz w:val="24"/>
          <w:szCs w:val="24"/>
        </w:rPr>
        <w:t>, wynikłe ze sposobu przekazywania uczelni środków na realizację przedsięwzięcia,</w:t>
      </w:r>
      <w:r w:rsidR="00874217" w:rsidRPr="00A10362">
        <w:rPr>
          <w:rFonts w:ascii="Times New Roman" w:hAnsi="Times New Roman" w:cs="Times New Roman"/>
          <w:sz w:val="24"/>
          <w:szCs w:val="24"/>
        </w:rPr>
        <w:t xml:space="preserve"> </w:t>
      </w:r>
      <w:r w:rsidR="00482255" w:rsidRPr="00A10362">
        <w:rPr>
          <w:rFonts w:ascii="Times New Roman" w:hAnsi="Times New Roman" w:cs="Times New Roman"/>
          <w:sz w:val="24"/>
          <w:szCs w:val="24"/>
        </w:rPr>
        <w:t xml:space="preserve">nie </w:t>
      </w:r>
      <w:r w:rsidR="00874217" w:rsidRPr="00A10362">
        <w:rPr>
          <w:rFonts w:ascii="Times New Roman" w:hAnsi="Times New Roman" w:cs="Times New Roman"/>
          <w:sz w:val="24"/>
          <w:szCs w:val="24"/>
        </w:rPr>
        <w:t>mogą stanowić podsta</w:t>
      </w:r>
      <w:r w:rsidR="00482255" w:rsidRPr="00A10362">
        <w:rPr>
          <w:rFonts w:ascii="Times New Roman" w:hAnsi="Times New Roman" w:cs="Times New Roman"/>
          <w:sz w:val="24"/>
          <w:szCs w:val="24"/>
        </w:rPr>
        <w:t>w</w:t>
      </w:r>
      <w:r w:rsidR="007765A2" w:rsidRPr="00A10362">
        <w:rPr>
          <w:rFonts w:ascii="Times New Roman" w:hAnsi="Times New Roman" w:cs="Times New Roman"/>
          <w:sz w:val="24"/>
          <w:szCs w:val="24"/>
        </w:rPr>
        <w:t>y do rezygnacji ze stypendium w </w:t>
      </w:r>
      <w:r w:rsidR="00482255" w:rsidRPr="00A10362">
        <w:rPr>
          <w:rFonts w:ascii="Times New Roman" w:hAnsi="Times New Roman" w:cs="Times New Roman"/>
          <w:sz w:val="24"/>
          <w:szCs w:val="24"/>
        </w:rPr>
        <w:t xml:space="preserve">ramach przedsięwzięcia, </w:t>
      </w:r>
      <w:r w:rsidR="00874217" w:rsidRPr="00A10362">
        <w:rPr>
          <w:rFonts w:ascii="Times New Roman" w:hAnsi="Times New Roman" w:cs="Times New Roman"/>
          <w:sz w:val="24"/>
          <w:szCs w:val="24"/>
        </w:rPr>
        <w:t>ani kierowania roszczeń pod adresem uczelni</w:t>
      </w:r>
      <w:r w:rsidRPr="00A10362">
        <w:rPr>
          <w:rFonts w:ascii="Times New Roman" w:hAnsi="Times New Roman" w:cs="Times New Roman"/>
          <w:sz w:val="24"/>
          <w:szCs w:val="24"/>
        </w:rPr>
        <w:t>, chyba że co innego wyni</w:t>
      </w:r>
      <w:r w:rsidR="00C058E4">
        <w:rPr>
          <w:rFonts w:ascii="Times New Roman" w:hAnsi="Times New Roman" w:cs="Times New Roman"/>
          <w:sz w:val="24"/>
          <w:szCs w:val="24"/>
        </w:rPr>
        <w:t>ka z umowy, o której mowa w § 14</w:t>
      </w:r>
      <w:r w:rsidR="00874217" w:rsidRPr="00A10362">
        <w:rPr>
          <w:rFonts w:ascii="Times New Roman" w:hAnsi="Times New Roman" w:cs="Times New Roman"/>
          <w:sz w:val="24"/>
          <w:szCs w:val="24"/>
        </w:rPr>
        <w:t>.</w:t>
      </w:r>
    </w:p>
    <w:p w14:paraId="7A8F18E6" w14:textId="339EAAF2" w:rsidR="00874217" w:rsidRPr="00A10362" w:rsidRDefault="00EF0324" w:rsidP="001B1AEF">
      <w:pPr>
        <w:pStyle w:val="Akapitzlist"/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lastRenderedPageBreak/>
        <w:t>Żadne postanowienie regulaminu, ani umowy, nie może być interpretowane w ten sposób, że stanowi ono podstawę</w:t>
      </w:r>
      <w:r w:rsidR="00315A21" w:rsidRPr="00A10362">
        <w:rPr>
          <w:rFonts w:ascii="Times New Roman" w:hAnsi="Times New Roman" w:cs="Times New Roman"/>
          <w:sz w:val="24"/>
          <w:szCs w:val="24"/>
        </w:rPr>
        <w:t xml:space="preserve"> do </w:t>
      </w:r>
      <w:r w:rsidRPr="00A10362">
        <w:rPr>
          <w:rFonts w:ascii="Times New Roman" w:hAnsi="Times New Roman" w:cs="Times New Roman"/>
          <w:sz w:val="24"/>
          <w:szCs w:val="24"/>
        </w:rPr>
        <w:t xml:space="preserve">ewentualnego </w:t>
      </w:r>
      <w:r w:rsidR="00315A21" w:rsidRPr="00A10362">
        <w:rPr>
          <w:rFonts w:ascii="Times New Roman" w:hAnsi="Times New Roman" w:cs="Times New Roman"/>
          <w:sz w:val="24"/>
          <w:szCs w:val="24"/>
        </w:rPr>
        <w:t xml:space="preserve">kierowania </w:t>
      </w:r>
      <w:r w:rsidRPr="00A10362">
        <w:rPr>
          <w:rFonts w:ascii="Times New Roman" w:hAnsi="Times New Roman" w:cs="Times New Roman"/>
          <w:sz w:val="24"/>
          <w:szCs w:val="24"/>
        </w:rPr>
        <w:t xml:space="preserve">przez studenta </w:t>
      </w:r>
      <w:r w:rsidR="00315A21" w:rsidRPr="00A10362">
        <w:rPr>
          <w:rFonts w:ascii="Times New Roman" w:hAnsi="Times New Roman" w:cs="Times New Roman"/>
          <w:sz w:val="24"/>
          <w:szCs w:val="24"/>
        </w:rPr>
        <w:t>roszczeń wo</w:t>
      </w:r>
      <w:r w:rsidRPr="00A10362">
        <w:rPr>
          <w:rFonts w:ascii="Times New Roman" w:hAnsi="Times New Roman" w:cs="Times New Roman"/>
          <w:sz w:val="24"/>
          <w:szCs w:val="24"/>
        </w:rPr>
        <w:t>bec Ministra Zdrowia lub jakiejkolwiek</w:t>
      </w:r>
      <w:r w:rsidR="00315A21" w:rsidRPr="00A10362">
        <w:rPr>
          <w:rFonts w:ascii="Times New Roman" w:hAnsi="Times New Roman" w:cs="Times New Roman"/>
          <w:sz w:val="24"/>
          <w:szCs w:val="24"/>
        </w:rPr>
        <w:t xml:space="preserve"> instytucji </w:t>
      </w:r>
      <w:r w:rsidR="00ED65C5" w:rsidRPr="00A10362">
        <w:rPr>
          <w:rFonts w:ascii="Times New Roman" w:hAnsi="Times New Roman" w:cs="Times New Roman"/>
          <w:sz w:val="24"/>
          <w:szCs w:val="24"/>
        </w:rPr>
        <w:t xml:space="preserve">krajowej </w:t>
      </w:r>
      <w:r w:rsidR="00315A21" w:rsidRPr="00A10362">
        <w:rPr>
          <w:rFonts w:ascii="Times New Roman" w:hAnsi="Times New Roman" w:cs="Times New Roman"/>
          <w:sz w:val="24"/>
          <w:szCs w:val="24"/>
        </w:rPr>
        <w:t>zaangażowanej w realizację KPO.</w:t>
      </w:r>
    </w:p>
    <w:p w14:paraId="6C51DA0E" w14:textId="38E0CC09" w:rsidR="00891B35" w:rsidRDefault="00891B35" w:rsidP="00736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03B7B" w14:textId="77777777" w:rsidR="00782D8B" w:rsidRPr="00A10362" w:rsidRDefault="00782D8B" w:rsidP="007365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E96D" w14:textId="4896CD37" w:rsidR="008E12FB" w:rsidRPr="00A10362" w:rsidRDefault="00510E57" w:rsidP="005C6DB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14:paraId="2592BF38" w14:textId="06038C45" w:rsidR="00265091" w:rsidRPr="00A10362" w:rsidRDefault="005C6DBB" w:rsidP="00265091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F3C9C" w:rsidRPr="00A10362">
        <w:rPr>
          <w:rFonts w:ascii="Times New Roman" w:hAnsi="Times New Roman" w:cs="Times New Roman"/>
          <w:sz w:val="24"/>
          <w:szCs w:val="24"/>
        </w:rPr>
        <w:t xml:space="preserve">rozwiązania umowy o objęcie przedsięwzięcia wsparciem lub </w:t>
      </w:r>
      <w:r w:rsidRPr="00A10362">
        <w:rPr>
          <w:rFonts w:ascii="Times New Roman" w:hAnsi="Times New Roman" w:cs="Times New Roman"/>
          <w:sz w:val="24"/>
          <w:szCs w:val="24"/>
        </w:rPr>
        <w:t xml:space="preserve">zaprzestania finansowania przedsięwzięcia </w:t>
      </w:r>
      <w:r w:rsidR="002F3C9C" w:rsidRPr="00A10362">
        <w:rPr>
          <w:rFonts w:ascii="Times New Roman" w:hAnsi="Times New Roman" w:cs="Times New Roman"/>
          <w:sz w:val="24"/>
          <w:szCs w:val="24"/>
        </w:rPr>
        <w:t xml:space="preserve">ze środków KPO, </w:t>
      </w:r>
      <w:r w:rsidRPr="00A10362">
        <w:rPr>
          <w:rFonts w:ascii="Times New Roman" w:hAnsi="Times New Roman" w:cs="Times New Roman"/>
          <w:sz w:val="24"/>
          <w:szCs w:val="24"/>
        </w:rPr>
        <w:t>wypłata stypendiów nie będzie kontynuowana.</w:t>
      </w:r>
      <w:r w:rsidR="006D7A64" w:rsidRPr="00A10362">
        <w:rPr>
          <w:rFonts w:ascii="Times New Roman" w:hAnsi="Times New Roman" w:cs="Times New Roman"/>
          <w:sz w:val="24"/>
          <w:szCs w:val="24"/>
        </w:rPr>
        <w:t xml:space="preserve"> W takim przypadku u</w:t>
      </w:r>
      <w:r w:rsidRPr="00A10362">
        <w:rPr>
          <w:rFonts w:ascii="Times New Roman" w:hAnsi="Times New Roman" w:cs="Times New Roman"/>
          <w:sz w:val="24"/>
          <w:szCs w:val="24"/>
        </w:rPr>
        <w:t>czelnia</w:t>
      </w:r>
      <w:r w:rsidR="006D7A64" w:rsidRPr="00A10362">
        <w:rPr>
          <w:rFonts w:ascii="Times New Roman" w:hAnsi="Times New Roman" w:cs="Times New Roman"/>
          <w:sz w:val="24"/>
          <w:szCs w:val="24"/>
        </w:rPr>
        <w:t xml:space="preserve"> oraz instytucje zaangażowane w realizację KPO nie ponoszą</w:t>
      </w:r>
      <w:r w:rsidRPr="00A10362">
        <w:rPr>
          <w:rFonts w:ascii="Times New Roman" w:hAnsi="Times New Roman" w:cs="Times New Roman"/>
          <w:sz w:val="24"/>
          <w:szCs w:val="24"/>
        </w:rPr>
        <w:t xml:space="preserve"> odpo</w:t>
      </w:r>
      <w:r w:rsidR="006D7A64" w:rsidRPr="00A10362">
        <w:rPr>
          <w:rFonts w:ascii="Times New Roman" w:hAnsi="Times New Roman" w:cs="Times New Roman"/>
          <w:sz w:val="24"/>
          <w:szCs w:val="24"/>
        </w:rPr>
        <w:t>wiedzialności wobec studentów</w:t>
      </w:r>
      <w:r w:rsidRPr="00A10362">
        <w:rPr>
          <w:rFonts w:ascii="Times New Roman" w:hAnsi="Times New Roman" w:cs="Times New Roman"/>
          <w:sz w:val="24"/>
          <w:szCs w:val="24"/>
        </w:rPr>
        <w:t>.</w:t>
      </w:r>
      <w:r w:rsidR="00265091" w:rsidRPr="00A10362">
        <w:rPr>
          <w:rFonts w:ascii="Times New Roman" w:hAnsi="Times New Roman" w:cs="Times New Roman"/>
          <w:sz w:val="24"/>
          <w:szCs w:val="24"/>
        </w:rPr>
        <w:t xml:space="preserve"> Wyłączenia odpowiedzialności uczelni nie stosuje się, jeśli </w:t>
      </w:r>
      <w:r w:rsidR="002F03DA" w:rsidRPr="00A10362">
        <w:rPr>
          <w:rFonts w:ascii="Times New Roman" w:hAnsi="Times New Roman" w:cs="Times New Roman"/>
          <w:sz w:val="24"/>
          <w:szCs w:val="24"/>
        </w:rPr>
        <w:t>do rozwiązania umowy o objęcia przedsięwzięcia wsparciem lub wstrzymania finansowania przedsięwzięcia dojdzie z wyłącznej winy uczelni.</w:t>
      </w:r>
    </w:p>
    <w:p w14:paraId="523A3772" w14:textId="16BF5DA3" w:rsidR="005C6DBB" w:rsidRPr="00A10362" w:rsidRDefault="005C6DBB" w:rsidP="005C6DBB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Zasady ubiegania się o stypendium rektora za okres, w którym student</w:t>
      </w:r>
      <w:r w:rsidR="0060542C">
        <w:rPr>
          <w:rFonts w:ascii="Times New Roman" w:hAnsi="Times New Roman" w:cs="Times New Roman"/>
          <w:sz w:val="24"/>
          <w:szCs w:val="24"/>
        </w:rPr>
        <w:t>owi nie wypłacono</w:t>
      </w:r>
      <w:r w:rsidRPr="00A10362">
        <w:rPr>
          <w:rFonts w:ascii="Times New Roman" w:hAnsi="Times New Roman" w:cs="Times New Roman"/>
          <w:sz w:val="24"/>
          <w:szCs w:val="24"/>
        </w:rPr>
        <w:t xml:space="preserve"> stypendium w ramach przedsięwzięcia z powodu zaprzestania jego finansowania, określa</w:t>
      </w:r>
      <w:r w:rsidR="0060542C">
        <w:rPr>
          <w:rFonts w:ascii="Times New Roman" w:hAnsi="Times New Roman" w:cs="Times New Roman"/>
          <w:sz w:val="24"/>
          <w:szCs w:val="24"/>
        </w:rPr>
        <w:t xml:space="preserve"> rektor, biorąc pod uwagę zasady słuszności oraz przepisy obowiązujące w uczelni</w:t>
      </w:r>
      <w:r w:rsidRPr="00A10362">
        <w:rPr>
          <w:rFonts w:ascii="Times New Roman" w:hAnsi="Times New Roman" w:cs="Times New Roman"/>
          <w:sz w:val="24"/>
          <w:szCs w:val="24"/>
        </w:rPr>
        <w:t>.</w:t>
      </w:r>
    </w:p>
    <w:p w14:paraId="2841812A" w14:textId="4BE25CC3" w:rsidR="00A8042E" w:rsidRPr="00A10362" w:rsidRDefault="00A8042E" w:rsidP="006B12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C3217B" w14:textId="4780BF1B" w:rsidR="00596298" w:rsidRPr="00A10362" w:rsidRDefault="00510E57" w:rsidP="005962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</w:p>
    <w:p w14:paraId="3A25EE14" w14:textId="77777777" w:rsidR="00392597" w:rsidRPr="00A10362" w:rsidRDefault="00596298" w:rsidP="00392597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W sprawach nieuregulowanych w regulaminie</w:t>
      </w:r>
      <w:r w:rsidR="00392597" w:rsidRPr="00A10362">
        <w:rPr>
          <w:rFonts w:ascii="Times New Roman" w:hAnsi="Times New Roman" w:cs="Times New Roman"/>
          <w:sz w:val="24"/>
          <w:szCs w:val="24"/>
        </w:rPr>
        <w:t>, dotyczących zasad przyznawania i wypłacania stypendiów w ramach przedsięwzięcia oraz obowiązków uczelni i studenta z tym związanych, rozstrzyga rektor.</w:t>
      </w:r>
    </w:p>
    <w:p w14:paraId="325946CE" w14:textId="5BB33890" w:rsidR="00392597" w:rsidRPr="00A10362" w:rsidRDefault="00392597" w:rsidP="00392597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 xml:space="preserve">Rozstrzygnięcia podjęte na podstawie ust. 1 nie mogą być sprzeczne z niniejszym regulaminem oraz: </w:t>
      </w:r>
    </w:p>
    <w:p w14:paraId="6762F312" w14:textId="7143C5E8" w:rsidR="00392597" w:rsidRPr="00A10362" w:rsidRDefault="00392597" w:rsidP="00392597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obowiązującymi przepisami, zasadami i dokumentami określającymi zasady realizacji KPO,</w:t>
      </w:r>
    </w:p>
    <w:p w14:paraId="043CC9DE" w14:textId="3C248C0C" w:rsidR="00392597" w:rsidRPr="00A10362" w:rsidRDefault="00392597" w:rsidP="00392597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62">
        <w:rPr>
          <w:rFonts w:ascii="Times New Roman" w:hAnsi="Times New Roman" w:cs="Times New Roman"/>
          <w:sz w:val="24"/>
          <w:szCs w:val="24"/>
        </w:rPr>
        <w:t>postanowieniami umowy o objęcie przedsięwzięcia wsparciem,</w:t>
      </w:r>
    </w:p>
    <w:p w14:paraId="5EAD91B5" w14:textId="1927C022" w:rsidR="00392597" w:rsidRPr="00A10362" w:rsidRDefault="00C058E4" w:rsidP="00392597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umową, o której mowa w § 14</w:t>
      </w:r>
      <w:r w:rsidR="00392597" w:rsidRPr="00A10362">
        <w:rPr>
          <w:rFonts w:ascii="Times New Roman" w:hAnsi="Times New Roman" w:cs="Times New Roman"/>
          <w:sz w:val="24"/>
          <w:szCs w:val="24"/>
        </w:rPr>
        <w:t>.</w:t>
      </w:r>
    </w:p>
    <w:sectPr w:rsidR="00392597" w:rsidRPr="00A103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38DF1" w14:textId="77777777" w:rsidR="00DA1107" w:rsidRDefault="00DA1107" w:rsidP="00E373A9">
      <w:pPr>
        <w:spacing w:after="0" w:line="240" w:lineRule="auto"/>
      </w:pPr>
      <w:r>
        <w:separator/>
      </w:r>
    </w:p>
  </w:endnote>
  <w:endnote w:type="continuationSeparator" w:id="0">
    <w:p w14:paraId="6DCCFAA3" w14:textId="77777777" w:rsidR="00DA1107" w:rsidRDefault="00DA1107" w:rsidP="00E3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719A4" w14:textId="77777777" w:rsidR="00DA1107" w:rsidRDefault="00DA1107" w:rsidP="00E373A9">
      <w:pPr>
        <w:spacing w:after="0" w:line="240" w:lineRule="auto"/>
      </w:pPr>
      <w:r>
        <w:separator/>
      </w:r>
    </w:p>
  </w:footnote>
  <w:footnote w:type="continuationSeparator" w:id="0">
    <w:p w14:paraId="01FD8CD8" w14:textId="77777777" w:rsidR="00DA1107" w:rsidRDefault="00DA1107" w:rsidP="00E3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3466A" w14:textId="1CF365BA" w:rsidR="00782D8B" w:rsidRPr="00782D8B" w:rsidRDefault="00782D8B" w:rsidP="00782D8B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092592D" wp14:editId="4973ED90">
          <wp:extent cx="5669915" cy="69469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B3E"/>
    <w:multiLevelType w:val="hybridMultilevel"/>
    <w:tmpl w:val="7F28A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39B1"/>
    <w:multiLevelType w:val="hybridMultilevel"/>
    <w:tmpl w:val="BA90D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1736B"/>
    <w:multiLevelType w:val="hybridMultilevel"/>
    <w:tmpl w:val="06846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90415"/>
    <w:multiLevelType w:val="hybridMultilevel"/>
    <w:tmpl w:val="DE0C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089"/>
    <w:multiLevelType w:val="hybridMultilevel"/>
    <w:tmpl w:val="E3C83552"/>
    <w:lvl w:ilvl="0" w:tplc="B7B65A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2224D54"/>
    <w:multiLevelType w:val="hybridMultilevel"/>
    <w:tmpl w:val="254C48B6"/>
    <w:lvl w:ilvl="0" w:tplc="E62E0E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2D5366D"/>
    <w:multiLevelType w:val="hybridMultilevel"/>
    <w:tmpl w:val="8EEEE966"/>
    <w:lvl w:ilvl="0" w:tplc="E62E0E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2ED31A5"/>
    <w:multiLevelType w:val="hybridMultilevel"/>
    <w:tmpl w:val="23E09498"/>
    <w:lvl w:ilvl="0" w:tplc="238CFA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2210F"/>
    <w:multiLevelType w:val="hybridMultilevel"/>
    <w:tmpl w:val="3D4E5F3A"/>
    <w:lvl w:ilvl="0" w:tplc="C6E861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5E33DEB"/>
    <w:multiLevelType w:val="hybridMultilevel"/>
    <w:tmpl w:val="94982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E04D4"/>
    <w:multiLevelType w:val="hybridMultilevel"/>
    <w:tmpl w:val="31306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A29E8"/>
    <w:multiLevelType w:val="hybridMultilevel"/>
    <w:tmpl w:val="6674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32979"/>
    <w:multiLevelType w:val="hybridMultilevel"/>
    <w:tmpl w:val="B9DCE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F4983"/>
    <w:multiLevelType w:val="hybridMultilevel"/>
    <w:tmpl w:val="2E28F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27265"/>
    <w:multiLevelType w:val="hybridMultilevel"/>
    <w:tmpl w:val="0CC67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03A8"/>
    <w:multiLevelType w:val="hybridMultilevel"/>
    <w:tmpl w:val="DBFE1FE8"/>
    <w:lvl w:ilvl="0" w:tplc="87CAB3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404F690A"/>
    <w:multiLevelType w:val="hybridMultilevel"/>
    <w:tmpl w:val="9EEE98A8"/>
    <w:lvl w:ilvl="0" w:tplc="ED208C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35F522B"/>
    <w:multiLevelType w:val="hybridMultilevel"/>
    <w:tmpl w:val="BE066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B1F8D"/>
    <w:multiLevelType w:val="hybridMultilevel"/>
    <w:tmpl w:val="1AD0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632B0"/>
    <w:multiLevelType w:val="hybridMultilevel"/>
    <w:tmpl w:val="14241E26"/>
    <w:lvl w:ilvl="0" w:tplc="83DCF4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EF95DAD"/>
    <w:multiLevelType w:val="hybridMultilevel"/>
    <w:tmpl w:val="DF2E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C446E"/>
    <w:multiLevelType w:val="hybridMultilevel"/>
    <w:tmpl w:val="DF2E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835"/>
    <w:multiLevelType w:val="hybridMultilevel"/>
    <w:tmpl w:val="9D38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36A3D"/>
    <w:multiLevelType w:val="hybridMultilevel"/>
    <w:tmpl w:val="97B4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87E8C"/>
    <w:multiLevelType w:val="hybridMultilevel"/>
    <w:tmpl w:val="058C3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053A6"/>
    <w:multiLevelType w:val="hybridMultilevel"/>
    <w:tmpl w:val="DA9E8C3E"/>
    <w:lvl w:ilvl="0" w:tplc="8FB0B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E23D3"/>
    <w:multiLevelType w:val="hybridMultilevel"/>
    <w:tmpl w:val="1BB2E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E190B"/>
    <w:multiLevelType w:val="hybridMultilevel"/>
    <w:tmpl w:val="EC1E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A3C6D"/>
    <w:multiLevelType w:val="hybridMultilevel"/>
    <w:tmpl w:val="41606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04195"/>
    <w:multiLevelType w:val="hybridMultilevel"/>
    <w:tmpl w:val="D2DCC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92D55"/>
    <w:multiLevelType w:val="hybridMultilevel"/>
    <w:tmpl w:val="1BB40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4554F"/>
    <w:multiLevelType w:val="hybridMultilevel"/>
    <w:tmpl w:val="6A2E0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43696"/>
    <w:multiLevelType w:val="hybridMultilevel"/>
    <w:tmpl w:val="BF804912"/>
    <w:lvl w:ilvl="0" w:tplc="AC46AF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D03207B"/>
    <w:multiLevelType w:val="hybridMultilevel"/>
    <w:tmpl w:val="DE0C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05327"/>
    <w:multiLevelType w:val="hybridMultilevel"/>
    <w:tmpl w:val="254C48B6"/>
    <w:lvl w:ilvl="0" w:tplc="E62E0E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6"/>
  </w:num>
  <w:num w:numId="5">
    <w:abstractNumId w:val="4"/>
  </w:num>
  <w:num w:numId="6">
    <w:abstractNumId w:val="14"/>
  </w:num>
  <w:num w:numId="7">
    <w:abstractNumId w:val="29"/>
  </w:num>
  <w:num w:numId="8">
    <w:abstractNumId w:val="20"/>
  </w:num>
  <w:num w:numId="9">
    <w:abstractNumId w:val="1"/>
  </w:num>
  <w:num w:numId="10">
    <w:abstractNumId w:val="8"/>
  </w:num>
  <w:num w:numId="11">
    <w:abstractNumId w:val="28"/>
  </w:num>
  <w:num w:numId="12">
    <w:abstractNumId w:val="30"/>
  </w:num>
  <w:num w:numId="13">
    <w:abstractNumId w:val="0"/>
  </w:num>
  <w:num w:numId="14">
    <w:abstractNumId w:val="11"/>
  </w:num>
  <w:num w:numId="15">
    <w:abstractNumId w:val="23"/>
  </w:num>
  <w:num w:numId="16">
    <w:abstractNumId w:val="26"/>
  </w:num>
  <w:num w:numId="17">
    <w:abstractNumId w:val="32"/>
  </w:num>
  <w:num w:numId="18">
    <w:abstractNumId w:val="9"/>
  </w:num>
  <w:num w:numId="19">
    <w:abstractNumId w:val="10"/>
  </w:num>
  <w:num w:numId="20">
    <w:abstractNumId w:val="3"/>
  </w:num>
  <w:num w:numId="21">
    <w:abstractNumId w:val="33"/>
  </w:num>
  <w:num w:numId="22">
    <w:abstractNumId w:val="18"/>
  </w:num>
  <w:num w:numId="23">
    <w:abstractNumId w:val="22"/>
  </w:num>
  <w:num w:numId="24">
    <w:abstractNumId w:val="34"/>
  </w:num>
  <w:num w:numId="25">
    <w:abstractNumId w:val="13"/>
  </w:num>
  <w:num w:numId="26">
    <w:abstractNumId w:val="15"/>
  </w:num>
  <w:num w:numId="27">
    <w:abstractNumId w:val="17"/>
  </w:num>
  <w:num w:numId="28">
    <w:abstractNumId w:val="12"/>
  </w:num>
  <w:num w:numId="29">
    <w:abstractNumId w:val="5"/>
  </w:num>
  <w:num w:numId="30">
    <w:abstractNumId w:val="27"/>
  </w:num>
  <w:num w:numId="31">
    <w:abstractNumId w:val="31"/>
  </w:num>
  <w:num w:numId="32">
    <w:abstractNumId w:val="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AA"/>
    <w:rsid w:val="00011BE7"/>
    <w:rsid w:val="00012F97"/>
    <w:rsid w:val="000330E7"/>
    <w:rsid w:val="000341CC"/>
    <w:rsid w:val="00056AAF"/>
    <w:rsid w:val="00073747"/>
    <w:rsid w:val="00087C25"/>
    <w:rsid w:val="00093D11"/>
    <w:rsid w:val="000B0257"/>
    <w:rsid w:val="000B3E6D"/>
    <w:rsid w:val="000D35C1"/>
    <w:rsid w:val="000F1035"/>
    <w:rsid w:val="00100B96"/>
    <w:rsid w:val="00100FB9"/>
    <w:rsid w:val="001113EC"/>
    <w:rsid w:val="001126DC"/>
    <w:rsid w:val="00132100"/>
    <w:rsid w:val="001405A9"/>
    <w:rsid w:val="00142601"/>
    <w:rsid w:val="00152538"/>
    <w:rsid w:val="0018332A"/>
    <w:rsid w:val="00186D50"/>
    <w:rsid w:val="00192486"/>
    <w:rsid w:val="00192DBD"/>
    <w:rsid w:val="001A318C"/>
    <w:rsid w:val="001A490A"/>
    <w:rsid w:val="001B1AEF"/>
    <w:rsid w:val="001B4FAE"/>
    <w:rsid w:val="001C534F"/>
    <w:rsid w:val="001F77F9"/>
    <w:rsid w:val="002144DE"/>
    <w:rsid w:val="0021451F"/>
    <w:rsid w:val="00224E9D"/>
    <w:rsid w:val="00231E9E"/>
    <w:rsid w:val="00236E13"/>
    <w:rsid w:val="00263898"/>
    <w:rsid w:val="00265091"/>
    <w:rsid w:val="002658E7"/>
    <w:rsid w:val="00272285"/>
    <w:rsid w:val="00280A21"/>
    <w:rsid w:val="00282F49"/>
    <w:rsid w:val="002951A8"/>
    <w:rsid w:val="00297350"/>
    <w:rsid w:val="002B31B7"/>
    <w:rsid w:val="002B3AD8"/>
    <w:rsid w:val="002B4443"/>
    <w:rsid w:val="002B68BC"/>
    <w:rsid w:val="002C3186"/>
    <w:rsid w:val="002C557A"/>
    <w:rsid w:val="002D3538"/>
    <w:rsid w:val="002E18F2"/>
    <w:rsid w:val="002E2D67"/>
    <w:rsid w:val="002E3F26"/>
    <w:rsid w:val="002E4FA2"/>
    <w:rsid w:val="002F03DA"/>
    <w:rsid w:val="002F09BD"/>
    <w:rsid w:val="002F3C9C"/>
    <w:rsid w:val="002F450E"/>
    <w:rsid w:val="003151EF"/>
    <w:rsid w:val="00315A21"/>
    <w:rsid w:val="0031633C"/>
    <w:rsid w:val="00322F61"/>
    <w:rsid w:val="00340158"/>
    <w:rsid w:val="00355F58"/>
    <w:rsid w:val="0036197D"/>
    <w:rsid w:val="003671A8"/>
    <w:rsid w:val="00375494"/>
    <w:rsid w:val="00381449"/>
    <w:rsid w:val="0038362B"/>
    <w:rsid w:val="00387C7D"/>
    <w:rsid w:val="00390E74"/>
    <w:rsid w:val="00392597"/>
    <w:rsid w:val="0039680D"/>
    <w:rsid w:val="003A7B92"/>
    <w:rsid w:val="003B0FAA"/>
    <w:rsid w:val="003B1CCD"/>
    <w:rsid w:val="003E5BA4"/>
    <w:rsid w:val="003F298F"/>
    <w:rsid w:val="0042188A"/>
    <w:rsid w:val="0043181B"/>
    <w:rsid w:val="00441780"/>
    <w:rsid w:val="004453B1"/>
    <w:rsid w:val="0045430F"/>
    <w:rsid w:val="0047426A"/>
    <w:rsid w:val="004759E1"/>
    <w:rsid w:val="00482255"/>
    <w:rsid w:val="0048647B"/>
    <w:rsid w:val="004A216E"/>
    <w:rsid w:val="004A42AA"/>
    <w:rsid w:val="004B6272"/>
    <w:rsid w:val="004C21EA"/>
    <w:rsid w:val="004D108D"/>
    <w:rsid w:val="004D4BD2"/>
    <w:rsid w:val="004F2A9E"/>
    <w:rsid w:val="004F6916"/>
    <w:rsid w:val="004F6D72"/>
    <w:rsid w:val="00510E57"/>
    <w:rsid w:val="005132E8"/>
    <w:rsid w:val="00521B81"/>
    <w:rsid w:val="0052663F"/>
    <w:rsid w:val="005273EC"/>
    <w:rsid w:val="00530BA2"/>
    <w:rsid w:val="00541219"/>
    <w:rsid w:val="0056175E"/>
    <w:rsid w:val="00572245"/>
    <w:rsid w:val="00590EBC"/>
    <w:rsid w:val="00590F5C"/>
    <w:rsid w:val="00595A8F"/>
    <w:rsid w:val="00596298"/>
    <w:rsid w:val="005A7755"/>
    <w:rsid w:val="005A7FF1"/>
    <w:rsid w:val="005B5029"/>
    <w:rsid w:val="005C6DBB"/>
    <w:rsid w:val="005D0876"/>
    <w:rsid w:val="005D3509"/>
    <w:rsid w:val="005E1BED"/>
    <w:rsid w:val="005E41E2"/>
    <w:rsid w:val="005E4222"/>
    <w:rsid w:val="005E5AEE"/>
    <w:rsid w:val="005E6B5F"/>
    <w:rsid w:val="005F4704"/>
    <w:rsid w:val="006029FF"/>
    <w:rsid w:val="0060542C"/>
    <w:rsid w:val="00635E84"/>
    <w:rsid w:val="00637338"/>
    <w:rsid w:val="006407F3"/>
    <w:rsid w:val="0064577D"/>
    <w:rsid w:val="00653305"/>
    <w:rsid w:val="00653C86"/>
    <w:rsid w:val="006609C7"/>
    <w:rsid w:val="006702DA"/>
    <w:rsid w:val="00681A17"/>
    <w:rsid w:val="00692E56"/>
    <w:rsid w:val="006934E0"/>
    <w:rsid w:val="006B1218"/>
    <w:rsid w:val="006D560F"/>
    <w:rsid w:val="006D7A64"/>
    <w:rsid w:val="007077C2"/>
    <w:rsid w:val="00714B5F"/>
    <w:rsid w:val="007278EB"/>
    <w:rsid w:val="00730DFA"/>
    <w:rsid w:val="00735850"/>
    <w:rsid w:val="007358B5"/>
    <w:rsid w:val="0073655D"/>
    <w:rsid w:val="00740C4E"/>
    <w:rsid w:val="00740D7A"/>
    <w:rsid w:val="007412AC"/>
    <w:rsid w:val="0074543A"/>
    <w:rsid w:val="0076404E"/>
    <w:rsid w:val="007765A2"/>
    <w:rsid w:val="00782D8B"/>
    <w:rsid w:val="00792AAC"/>
    <w:rsid w:val="00795E51"/>
    <w:rsid w:val="00795FC5"/>
    <w:rsid w:val="007A0AD4"/>
    <w:rsid w:val="007A1490"/>
    <w:rsid w:val="007A1FB3"/>
    <w:rsid w:val="007B54FA"/>
    <w:rsid w:val="007C1A8E"/>
    <w:rsid w:val="007E1B46"/>
    <w:rsid w:val="007F180F"/>
    <w:rsid w:val="00802F05"/>
    <w:rsid w:val="00806993"/>
    <w:rsid w:val="00816E18"/>
    <w:rsid w:val="00831094"/>
    <w:rsid w:val="0084561F"/>
    <w:rsid w:val="00853DE2"/>
    <w:rsid w:val="00857689"/>
    <w:rsid w:val="00860986"/>
    <w:rsid w:val="008641CD"/>
    <w:rsid w:val="00864D8D"/>
    <w:rsid w:val="00874217"/>
    <w:rsid w:val="0088315E"/>
    <w:rsid w:val="00891B35"/>
    <w:rsid w:val="008951D2"/>
    <w:rsid w:val="00897411"/>
    <w:rsid w:val="008A77C6"/>
    <w:rsid w:val="008D01B0"/>
    <w:rsid w:val="008D1951"/>
    <w:rsid w:val="008D5021"/>
    <w:rsid w:val="008D5ED0"/>
    <w:rsid w:val="008D6CD6"/>
    <w:rsid w:val="008E12FB"/>
    <w:rsid w:val="008E2E91"/>
    <w:rsid w:val="008E4473"/>
    <w:rsid w:val="00903A97"/>
    <w:rsid w:val="0091191C"/>
    <w:rsid w:val="009135BD"/>
    <w:rsid w:val="009314B1"/>
    <w:rsid w:val="0093532A"/>
    <w:rsid w:val="00955E92"/>
    <w:rsid w:val="00956C35"/>
    <w:rsid w:val="00960C91"/>
    <w:rsid w:val="009907D2"/>
    <w:rsid w:val="009A65A3"/>
    <w:rsid w:val="009A6B8B"/>
    <w:rsid w:val="009B4433"/>
    <w:rsid w:val="009B4674"/>
    <w:rsid w:val="009C006B"/>
    <w:rsid w:val="009D4040"/>
    <w:rsid w:val="009D6809"/>
    <w:rsid w:val="009E4013"/>
    <w:rsid w:val="009E7873"/>
    <w:rsid w:val="009F537D"/>
    <w:rsid w:val="00A10362"/>
    <w:rsid w:val="00A479A9"/>
    <w:rsid w:val="00A5184A"/>
    <w:rsid w:val="00A54C21"/>
    <w:rsid w:val="00A61114"/>
    <w:rsid w:val="00A65A32"/>
    <w:rsid w:val="00A67199"/>
    <w:rsid w:val="00A8042E"/>
    <w:rsid w:val="00A82B89"/>
    <w:rsid w:val="00A86E3E"/>
    <w:rsid w:val="00AA406B"/>
    <w:rsid w:val="00AA5877"/>
    <w:rsid w:val="00AC095C"/>
    <w:rsid w:val="00AC47CA"/>
    <w:rsid w:val="00AC552C"/>
    <w:rsid w:val="00AD149D"/>
    <w:rsid w:val="00AD402E"/>
    <w:rsid w:val="00AD4981"/>
    <w:rsid w:val="00AE51E9"/>
    <w:rsid w:val="00AF7A44"/>
    <w:rsid w:val="00B029D2"/>
    <w:rsid w:val="00B23AB9"/>
    <w:rsid w:val="00B33C33"/>
    <w:rsid w:val="00B343A8"/>
    <w:rsid w:val="00B51722"/>
    <w:rsid w:val="00B51EAF"/>
    <w:rsid w:val="00B57A06"/>
    <w:rsid w:val="00B70297"/>
    <w:rsid w:val="00B71FF8"/>
    <w:rsid w:val="00B9064F"/>
    <w:rsid w:val="00B946F9"/>
    <w:rsid w:val="00B9738A"/>
    <w:rsid w:val="00BB2CC6"/>
    <w:rsid w:val="00BB5BAA"/>
    <w:rsid w:val="00BC3DFA"/>
    <w:rsid w:val="00BE30C3"/>
    <w:rsid w:val="00BF09B3"/>
    <w:rsid w:val="00C05661"/>
    <w:rsid w:val="00C058E4"/>
    <w:rsid w:val="00C10D29"/>
    <w:rsid w:val="00C328BC"/>
    <w:rsid w:val="00C3495B"/>
    <w:rsid w:val="00C3585F"/>
    <w:rsid w:val="00C459E5"/>
    <w:rsid w:val="00C60A4A"/>
    <w:rsid w:val="00C64CFF"/>
    <w:rsid w:val="00C71C7E"/>
    <w:rsid w:val="00C7215B"/>
    <w:rsid w:val="00C8571E"/>
    <w:rsid w:val="00C9405A"/>
    <w:rsid w:val="00C949AB"/>
    <w:rsid w:val="00CA0C38"/>
    <w:rsid w:val="00CA1159"/>
    <w:rsid w:val="00CA1ADC"/>
    <w:rsid w:val="00CA73BD"/>
    <w:rsid w:val="00CB64C1"/>
    <w:rsid w:val="00CD1484"/>
    <w:rsid w:val="00CE554A"/>
    <w:rsid w:val="00CF49DF"/>
    <w:rsid w:val="00CF6FDB"/>
    <w:rsid w:val="00D51A0D"/>
    <w:rsid w:val="00D55ED4"/>
    <w:rsid w:val="00D63528"/>
    <w:rsid w:val="00D64497"/>
    <w:rsid w:val="00D653B5"/>
    <w:rsid w:val="00D807BB"/>
    <w:rsid w:val="00D87E3D"/>
    <w:rsid w:val="00D91EAF"/>
    <w:rsid w:val="00D93CD2"/>
    <w:rsid w:val="00DA1107"/>
    <w:rsid w:val="00DB0758"/>
    <w:rsid w:val="00DC3CA9"/>
    <w:rsid w:val="00DD088E"/>
    <w:rsid w:val="00DE3D8E"/>
    <w:rsid w:val="00DE3DC2"/>
    <w:rsid w:val="00DE7527"/>
    <w:rsid w:val="00DF02FC"/>
    <w:rsid w:val="00DF42BF"/>
    <w:rsid w:val="00DF568E"/>
    <w:rsid w:val="00DF5C3D"/>
    <w:rsid w:val="00E0443E"/>
    <w:rsid w:val="00E07FCE"/>
    <w:rsid w:val="00E15784"/>
    <w:rsid w:val="00E158AE"/>
    <w:rsid w:val="00E20514"/>
    <w:rsid w:val="00E2349A"/>
    <w:rsid w:val="00E30C9E"/>
    <w:rsid w:val="00E35EB2"/>
    <w:rsid w:val="00E373A9"/>
    <w:rsid w:val="00E43A29"/>
    <w:rsid w:val="00E52169"/>
    <w:rsid w:val="00E62A97"/>
    <w:rsid w:val="00E66A0B"/>
    <w:rsid w:val="00E7130E"/>
    <w:rsid w:val="00E8776D"/>
    <w:rsid w:val="00E91630"/>
    <w:rsid w:val="00ED0CC6"/>
    <w:rsid w:val="00ED0EBE"/>
    <w:rsid w:val="00ED2DFD"/>
    <w:rsid w:val="00ED6478"/>
    <w:rsid w:val="00ED65C5"/>
    <w:rsid w:val="00EF0324"/>
    <w:rsid w:val="00F33E1D"/>
    <w:rsid w:val="00F36474"/>
    <w:rsid w:val="00F52309"/>
    <w:rsid w:val="00F535E8"/>
    <w:rsid w:val="00F607B0"/>
    <w:rsid w:val="00F62429"/>
    <w:rsid w:val="00F62536"/>
    <w:rsid w:val="00F6517E"/>
    <w:rsid w:val="00F66273"/>
    <w:rsid w:val="00F6674F"/>
    <w:rsid w:val="00F84D9D"/>
    <w:rsid w:val="00F862D6"/>
    <w:rsid w:val="00FB44FB"/>
    <w:rsid w:val="00FB6A8B"/>
    <w:rsid w:val="00FC21BC"/>
    <w:rsid w:val="00FD6804"/>
    <w:rsid w:val="00FE27FF"/>
    <w:rsid w:val="00FE3CA7"/>
    <w:rsid w:val="00FF0CB9"/>
    <w:rsid w:val="00FF1E0B"/>
    <w:rsid w:val="00FF3443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84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2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2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2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E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E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12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3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1A8"/>
  </w:style>
  <w:style w:type="paragraph" w:styleId="Stopka">
    <w:name w:val="footer"/>
    <w:basedOn w:val="Normalny"/>
    <w:link w:val="StopkaZnak"/>
    <w:uiPriority w:val="99"/>
    <w:unhideWhenUsed/>
    <w:rsid w:val="0029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E2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2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2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E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E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12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3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1A8"/>
  </w:style>
  <w:style w:type="paragraph" w:styleId="Stopka">
    <w:name w:val="footer"/>
    <w:basedOn w:val="Normalny"/>
    <w:link w:val="StopkaZnak"/>
    <w:uiPriority w:val="99"/>
    <w:unhideWhenUsed/>
    <w:rsid w:val="00295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B615-7237-4507-B092-6BA0980F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2763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Krawczyk</dc:creator>
  <cp:lastModifiedBy>Kinga Maciaszek</cp:lastModifiedBy>
  <cp:revision>2</cp:revision>
  <cp:lastPrinted>2024-02-02T08:58:00Z</cp:lastPrinted>
  <dcterms:created xsi:type="dcterms:W3CDTF">2024-10-04T13:14:00Z</dcterms:created>
  <dcterms:modified xsi:type="dcterms:W3CDTF">2024-10-04T13:14:00Z</dcterms:modified>
</cp:coreProperties>
</file>